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044B" w:rsidRDefault="00F71D09" w:rsidP="00F71D09">
      <w:pPr>
        <w:pStyle w:val="a6"/>
        <w:spacing w:after="0"/>
        <w:rPr>
          <w:rFonts w:ascii="Times New Roman" w:hAnsi="Times New Roman"/>
          <w:sz w:val="40"/>
          <w:szCs w:val="40"/>
        </w:rPr>
      </w:pPr>
      <w:r w:rsidRPr="00D145F5">
        <w:rPr>
          <w:rFonts w:ascii="Times New Roman" w:hAnsi="Times New Roman"/>
          <w:sz w:val="40"/>
          <w:szCs w:val="40"/>
        </w:rPr>
        <w:t xml:space="preserve">     </w:t>
      </w:r>
    </w:p>
    <w:p w:rsidR="0000498F" w:rsidRPr="00D145F5" w:rsidRDefault="00F71D09" w:rsidP="00F71D09">
      <w:pPr>
        <w:pStyle w:val="a6"/>
        <w:spacing w:after="0"/>
        <w:rPr>
          <w:rFonts w:ascii="Times New Roman" w:hAnsi="Times New Roman"/>
          <w:sz w:val="40"/>
          <w:szCs w:val="40"/>
        </w:rPr>
      </w:pPr>
      <w:r w:rsidRPr="00D145F5">
        <w:rPr>
          <w:rFonts w:ascii="Times New Roman" w:hAnsi="Times New Roman"/>
          <w:sz w:val="40"/>
          <w:szCs w:val="40"/>
        </w:rPr>
        <w:t xml:space="preserve"> </w:t>
      </w:r>
      <w:r w:rsidR="0000498F" w:rsidRPr="00D145F5">
        <w:rPr>
          <w:rFonts w:ascii="Times New Roman" w:hAnsi="Times New Roman"/>
          <w:sz w:val="40"/>
          <w:szCs w:val="40"/>
        </w:rPr>
        <w:t>П О С Т А Н О В А</w:t>
      </w:r>
    </w:p>
    <w:p w:rsidR="005179FD" w:rsidRPr="00D145F5" w:rsidRDefault="009B261B" w:rsidP="00F71D09">
      <w:pPr>
        <w:pStyle w:val="a8"/>
        <w:ind w:firstLine="720"/>
        <w:jc w:val="left"/>
        <w:rPr>
          <w:rFonts w:ascii="Times New Roman" w:hAnsi="Times New Roman"/>
          <w:sz w:val="40"/>
          <w:szCs w:val="40"/>
        </w:rPr>
      </w:pPr>
      <w:r>
        <w:rPr>
          <w:rFonts w:ascii="Times New Roman" w:hAnsi="Times New Roman"/>
          <w:sz w:val="40"/>
          <w:szCs w:val="40"/>
        </w:rPr>
        <w:t xml:space="preserve">                 </w:t>
      </w:r>
      <w:r w:rsidR="0000498F" w:rsidRPr="00D145F5">
        <w:rPr>
          <w:rFonts w:ascii="Times New Roman" w:hAnsi="Times New Roman"/>
          <w:sz w:val="40"/>
          <w:szCs w:val="40"/>
        </w:rPr>
        <w:t>І</w:t>
      </w:r>
      <w:r w:rsidR="000B3266" w:rsidRPr="00D145F5">
        <w:rPr>
          <w:rFonts w:ascii="Times New Roman" w:hAnsi="Times New Roman"/>
          <w:sz w:val="40"/>
          <w:szCs w:val="40"/>
        </w:rPr>
        <w:t xml:space="preserve"> </w:t>
      </w:r>
      <w:r w:rsidR="0000498F" w:rsidRPr="00D145F5">
        <w:rPr>
          <w:rFonts w:ascii="Times New Roman" w:hAnsi="Times New Roman"/>
          <w:sz w:val="40"/>
          <w:szCs w:val="40"/>
        </w:rPr>
        <w:t>М</w:t>
      </w:r>
      <w:r w:rsidR="000B3266" w:rsidRPr="00D145F5">
        <w:rPr>
          <w:rFonts w:ascii="Times New Roman" w:hAnsi="Times New Roman"/>
          <w:sz w:val="40"/>
          <w:szCs w:val="40"/>
        </w:rPr>
        <w:t xml:space="preserve"> </w:t>
      </w:r>
      <w:r w:rsidR="0000498F" w:rsidRPr="00D145F5">
        <w:rPr>
          <w:rFonts w:ascii="Times New Roman" w:hAnsi="Times New Roman"/>
          <w:sz w:val="40"/>
          <w:szCs w:val="40"/>
        </w:rPr>
        <w:t>Е</w:t>
      </w:r>
      <w:r w:rsidR="000B3266" w:rsidRPr="00D145F5">
        <w:rPr>
          <w:rFonts w:ascii="Times New Roman" w:hAnsi="Times New Roman"/>
          <w:sz w:val="40"/>
          <w:szCs w:val="40"/>
        </w:rPr>
        <w:t xml:space="preserve"> </w:t>
      </w:r>
      <w:r w:rsidR="0000498F" w:rsidRPr="00D145F5">
        <w:rPr>
          <w:rFonts w:ascii="Times New Roman" w:hAnsi="Times New Roman"/>
          <w:sz w:val="40"/>
          <w:szCs w:val="40"/>
        </w:rPr>
        <w:t>Н</w:t>
      </w:r>
      <w:r w:rsidR="000B3266" w:rsidRPr="00D145F5">
        <w:rPr>
          <w:rFonts w:ascii="Times New Roman" w:hAnsi="Times New Roman"/>
          <w:sz w:val="40"/>
          <w:szCs w:val="40"/>
        </w:rPr>
        <w:t xml:space="preserve"> </w:t>
      </w:r>
      <w:r w:rsidR="0000498F" w:rsidRPr="00D145F5">
        <w:rPr>
          <w:rFonts w:ascii="Times New Roman" w:hAnsi="Times New Roman"/>
          <w:sz w:val="40"/>
          <w:szCs w:val="40"/>
        </w:rPr>
        <w:t>Е</w:t>
      </w:r>
      <w:r w:rsidR="000B3266" w:rsidRPr="00D145F5">
        <w:rPr>
          <w:rFonts w:ascii="Times New Roman" w:hAnsi="Times New Roman"/>
          <w:sz w:val="40"/>
          <w:szCs w:val="40"/>
        </w:rPr>
        <w:t xml:space="preserve"> </w:t>
      </w:r>
      <w:r w:rsidR="0000498F" w:rsidRPr="00D145F5">
        <w:rPr>
          <w:rFonts w:ascii="Times New Roman" w:hAnsi="Times New Roman"/>
          <w:sz w:val="40"/>
          <w:szCs w:val="40"/>
        </w:rPr>
        <w:t>М   У</w:t>
      </w:r>
      <w:r w:rsidR="000B3266" w:rsidRPr="00D145F5">
        <w:rPr>
          <w:rFonts w:ascii="Times New Roman" w:hAnsi="Times New Roman"/>
          <w:sz w:val="40"/>
          <w:szCs w:val="40"/>
        </w:rPr>
        <w:t xml:space="preserve"> </w:t>
      </w:r>
      <w:r w:rsidR="0000498F" w:rsidRPr="00D145F5">
        <w:rPr>
          <w:rFonts w:ascii="Times New Roman" w:hAnsi="Times New Roman"/>
          <w:sz w:val="40"/>
          <w:szCs w:val="40"/>
        </w:rPr>
        <w:t>К</w:t>
      </w:r>
      <w:r w:rsidR="000B3266" w:rsidRPr="00D145F5">
        <w:rPr>
          <w:rFonts w:ascii="Times New Roman" w:hAnsi="Times New Roman"/>
          <w:sz w:val="40"/>
          <w:szCs w:val="40"/>
        </w:rPr>
        <w:t xml:space="preserve"> </w:t>
      </w:r>
      <w:r w:rsidR="0000498F" w:rsidRPr="00D145F5">
        <w:rPr>
          <w:rFonts w:ascii="Times New Roman" w:hAnsi="Times New Roman"/>
          <w:sz w:val="40"/>
          <w:szCs w:val="40"/>
        </w:rPr>
        <w:t>Р</w:t>
      </w:r>
      <w:r w:rsidR="000B3266" w:rsidRPr="00D145F5">
        <w:rPr>
          <w:rFonts w:ascii="Times New Roman" w:hAnsi="Times New Roman"/>
          <w:sz w:val="40"/>
          <w:szCs w:val="40"/>
        </w:rPr>
        <w:t xml:space="preserve"> </w:t>
      </w:r>
      <w:r w:rsidR="0000498F" w:rsidRPr="00D145F5">
        <w:rPr>
          <w:rFonts w:ascii="Times New Roman" w:hAnsi="Times New Roman"/>
          <w:sz w:val="40"/>
          <w:szCs w:val="40"/>
        </w:rPr>
        <w:t>А</w:t>
      </w:r>
      <w:r w:rsidR="000B3266" w:rsidRPr="00D145F5">
        <w:rPr>
          <w:rFonts w:ascii="Times New Roman" w:hAnsi="Times New Roman"/>
          <w:sz w:val="40"/>
          <w:szCs w:val="40"/>
        </w:rPr>
        <w:t xml:space="preserve"> </w:t>
      </w:r>
      <w:r w:rsidR="0000498F" w:rsidRPr="00D145F5">
        <w:rPr>
          <w:rFonts w:ascii="Times New Roman" w:hAnsi="Times New Roman"/>
          <w:sz w:val="40"/>
          <w:szCs w:val="40"/>
        </w:rPr>
        <w:t>Ї</w:t>
      </w:r>
      <w:r w:rsidR="000B3266" w:rsidRPr="00D145F5">
        <w:rPr>
          <w:rFonts w:ascii="Times New Roman" w:hAnsi="Times New Roman"/>
          <w:sz w:val="40"/>
          <w:szCs w:val="40"/>
        </w:rPr>
        <w:t xml:space="preserve"> </w:t>
      </w:r>
      <w:r w:rsidR="0000498F" w:rsidRPr="00D145F5">
        <w:rPr>
          <w:rFonts w:ascii="Times New Roman" w:hAnsi="Times New Roman"/>
          <w:sz w:val="40"/>
          <w:szCs w:val="40"/>
        </w:rPr>
        <w:t>Н</w:t>
      </w:r>
      <w:r w:rsidR="000B3266" w:rsidRPr="00D145F5">
        <w:rPr>
          <w:rFonts w:ascii="Times New Roman" w:hAnsi="Times New Roman"/>
          <w:sz w:val="40"/>
          <w:szCs w:val="40"/>
        </w:rPr>
        <w:t xml:space="preserve"> </w:t>
      </w:r>
      <w:r w:rsidR="005179FD" w:rsidRPr="00D145F5">
        <w:rPr>
          <w:rFonts w:ascii="Times New Roman" w:hAnsi="Times New Roman"/>
          <w:sz w:val="40"/>
          <w:szCs w:val="40"/>
        </w:rPr>
        <w:t>И</w:t>
      </w:r>
    </w:p>
    <w:p w:rsidR="0000498F" w:rsidRPr="00D145F5" w:rsidRDefault="00083947" w:rsidP="005179FD">
      <w:pPr>
        <w:pStyle w:val="a8"/>
        <w:jc w:val="left"/>
        <w:rPr>
          <w:rFonts w:ascii="Times New Roman" w:hAnsi="Times New Roman"/>
          <w:sz w:val="40"/>
          <w:szCs w:val="40"/>
        </w:rPr>
      </w:pPr>
      <w:r>
        <w:rPr>
          <w:rFonts w:ascii="Times New Roman" w:hAnsi="Times New Roman"/>
          <w:b w:val="0"/>
          <w:sz w:val="28"/>
          <w:szCs w:val="28"/>
        </w:rPr>
        <w:t>21</w:t>
      </w:r>
      <w:r w:rsidR="0045154C">
        <w:rPr>
          <w:rFonts w:ascii="Times New Roman" w:hAnsi="Times New Roman"/>
          <w:b w:val="0"/>
          <w:sz w:val="28"/>
          <w:szCs w:val="28"/>
        </w:rPr>
        <w:t xml:space="preserve"> жовтня </w:t>
      </w:r>
      <w:r w:rsidR="005179FD" w:rsidRPr="00D145F5">
        <w:rPr>
          <w:rFonts w:ascii="Times New Roman" w:hAnsi="Times New Roman"/>
          <w:b w:val="0"/>
          <w:sz w:val="28"/>
          <w:szCs w:val="28"/>
        </w:rPr>
        <w:t>2</w:t>
      </w:r>
      <w:r w:rsidR="0000498F" w:rsidRPr="00D145F5">
        <w:rPr>
          <w:rFonts w:ascii="Times New Roman" w:hAnsi="Times New Roman"/>
          <w:b w:val="0"/>
          <w:sz w:val="28"/>
          <w:szCs w:val="28"/>
        </w:rPr>
        <w:t>01</w:t>
      </w:r>
      <w:r w:rsidR="006069E6" w:rsidRPr="00D145F5">
        <w:rPr>
          <w:rFonts w:ascii="Times New Roman" w:hAnsi="Times New Roman"/>
          <w:b w:val="0"/>
          <w:sz w:val="28"/>
          <w:szCs w:val="28"/>
        </w:rPr>
        <w:t>5</w:t>
      </w:r>
      <w:r w:rsidR="0000498F" w:rsidRPr="00D145F5">
        <w:rPr>
          <w:rFonts w:ascii="Times New Roman" w:hAnsi="Times New Roman"/>
          <w:b w:val="0"/>
          <w:sz w:val="28"/>
          <w:szCs w:val="28"/>
        </w:rPr>
        <w:t xml:space="preserve"> року                            </w:t>
      </w:r>
      <w:r>
        <w:rPr>
          <w:rFonts w:ascii="Times New Roman" w:hAnsi="Times New Roman"/>
          <w:b w:val="0"/>
          <w:sz w:val="28"/>
          <w:szCs w:val="28"/>
        </w:rPr>
        <w:t xml:space="preserve">                         </w:t>
      </w:r>
      <w:r w:rsidR="009E4453" w:rsidRPr="00D145F5">
        <w:rPr>
          <w:rFonts w:ascii="Times New Roman" w:hAnsi="Times New Roman"/>
          <w:b w:val="0"/>
          <w:sz w:val="28"/>
          <w:szCs w:val="28"/>
        </w:rPr>
        <w:t xml:space="preserve">    </w:t>
      </w:r>
      <w:r w:rsidR="0000498F" w:rsidRPr="00D145F5">
        <w:rPr>
          <w:rFonts w:ascii="Times New Roman" w:hAnsi="Times New Roman"/>
          <w:b w:val="0"/>
          <w:sz w:val="28"/>
          <w:szCs w:val="28"/>
        </w:rPr>
        <w:t xml:space="preserve">          </w:t>
      </w:r>
      <w:r w:rsidR="005A279B" w:rsidRPr="00D145F5">
        <w:rPr>
          <w:rFonts w:ascii="Times New Roman" w:hAnsi="Times New Roman"/>
          <w:b w:val="0"/>
          <w:sz w:val="28"/>
          <w:szCs w:val="28"/>
        </w:rPr>
        <w:t xml:space="preserve">          </w:t>
      </w:r>
      <w:r w:rsidR="005179FD" w:rsidRPr="00D145F5">
        <w:rPr>
          <w:rFonts w:ascii="Times New Roman" w:hAnsi="Times New Roman"/>
          <w:b w:val="0"/>
          <w:sz w:val="28"/>
          <w:szCs w:val="28"/>
        </w:rPr>
        <w:t xml:space="preserve"> </w:t>
      </w:r>
      <w:r w:rsidR="0045154C">
        <w:rPr>
          <w:rFonts w:ascii="Times New Roman" w:hAnsi="Times New Roman"/>
          <w:b w:val="0"/>
          <w:sz w:val="28"/>
          <w:szCs w:val="28"/>
        </w:rPr>
        <w:t xml:space="preserve">      </w:t>
      </w:r>
      <w:r w:rsidR="005A279B" w:rsidRPr="00D145F5">
        <w:rPr>
          <w:rFonts w:ascii="Times New Roman" w:hAnsi="Times New Roman"/>
          <w:b w:val="0"/>
          <w:sz w:val="28"/>
          <w:szCs w:val="28"/>
        </w:rPr>
        <w:t xml:space="preserve"> </w:t>
      </w:r>
      <w:r w:rsidR="0000498F" w:rsidRPr="00D145F5">
        <w:rPr>
          <w:rFonts w:ascii="Times New Roman" w:hAnsi="Times New Roman"/>
          <w:b w:val="0"/>
          <w:sz w:val="28"/>
          <w:szCs w:val="28"/>
        </w:rPr>
        <w:t xml:space="preserve">  </w:t>
      </w:r>
      <w:r w:rsidR="004471DD" w:rsidRPr="00D145F5">
        <w:rPr>
          <w:rFonts w:ascii="Times New Roman" w:hAnsi="Times New Roman"/>
          <w:b w:val="0"/>
          <w:sz w:val="28"/>
          <w:szCs w:val="28"/>
        </w:rPr>
        <w:t xml:space="preserve">   </w:t>
      </w:r>
      <w:r w:rsidR="0000498F" w:rsidRPr="00D145F5">
        <w:rPr>
          <w:rFonts w:ascii="Times New Roman" w:hAnsi="Times New Roman"/>
          <w:b w:val="0"/>
          <w:sz w:val="28"/>
          <w:szCs w:val="28"/>
        </w:rPr>
        <w:t xml:space="preserve">  м. Київ</w:t>
      </w:r>
    </w:p>
    <w:p w:rsidR="00A05AA6" w:rsidRPr="00D145F5" w:rsidRDefault="005A53AE" w:rsidP="005A53AE">
      <w:pPr>
        <w:pStyle w:val="3"/>
        <w:jc w:val="center"/>
        <w:rPr>
          <w:i w:val="0"/>
        </w:rPr>
      </w:pPr>
      <w:r w:rsidRPr="00D145F5">
        <w:rPr>
          <w:i w:val="0"/>
        </w:rPr>
        <w:t>Судов</w:t>
      </w:r>
      <w:r w:rsidR="002E54C6" w:rsidRPr="00D145F5">
        <w:rPr>
          <w:i w:val="0"/>
        </w:rPr>
        <w:t>а</w:t>
      </w:r>
      <w:r w:rsidR="00A05AA6" w:rsidRPr="00D145F5">
        <w:rPr>
          <w:i w:val="0"/>
        </w:rPr>
        <w:t xml:space="preserve"> палат</w:t>
      </w:r>
      <w:r w:rsidR="002E54C6" w:rsidRPr="00D145F5">
        <w:rPr>
          <w:i w:val="0"/>
        </w:rPr>
        <w:t>а</w:t>
      </w:r>
      <w:r w:rsidR="007A6BA6" w:rsidRPr="00D145F5">
        <w:rPr>
          <w:i w:val="0"/>
        </w:rPr>
        <w:t xml:space="preserve"> у цивільних</w:t>
      </w:r>
      <w:r w:rsidR="00A05AA6" w:rsidRPr="00D145F5">
        <w:rPr>
          <w:i w:val="0"/>
        </w:rPr>
        <w:t xml:space="preserve"> </w:t>
      </w:r>
      <w:r w:rsidR="007A6BA6" w:rsidRPr="00D145F5">
        <w:rPr>
          <w:i w:val="0"/>
        </w:rPr>
        <w:t>справах</w:t>
      </w:r>
      <w:r w:rsidRPr="00D145F5">
        <w:rPr>
          <w:i w:val="0"/>
        </w:rPr>
        <w:t xml:space="preserve"> </w:t>
      </w:r>
    </w:p>
    <w:p w:rsidR="007A6BA6" w:rsidRPr="00D145F5" w:rsidRDefault="007A6BA6" w:rsidP="005A53AE">
      <w:pPr>
        <w:pStyle w:val="3"/>
        <w:jc w:val="center"/>
        <w:rPr>
          <w:i w:val="0"/>
        </w:rPr>
      </w:pPr>
      <w:r w:rsidRPr="00D145F5">
        <w:rPr>
          <w:i w:val="0"/>
        </w:rPr>
        <w:t>Верховного Суду України у складі:</w:t>
      </w:r>
    </w:p>
    <w:p w:rsidR="005A53AE" w:rsidRPr="00D145F5" w:rsidRDefault="005A53AE" w:rsidP="005A53AE">
      <w:pPr>
        <w:rPr>
          <w:rFonts w:ascii="Times New Roman" w:hAnsi="Times New Roman"/>
        </w:rPr>
      </w:pPr>
    </w:p>
    <w:tbl>
      <w:tblPr>
        <w:tblW w:w="0" w:type="auto"/>
        <w:tblInd w:w="108" w:type="dxa"/>
        <w:tblLayout w:type="fixed"/>
        <w:tblLook w:val="0000"/>
      </w:tblPr>
      <w:tblGrid>
        <w:gridCol w:w="1980"/>
        <w:gridCol w:w="2415"/>
        <w:gridCol w:w="2445"/>
        <w:gridCol w:w="2880"/>
      </w:tblGrid>
      <w:tr w:rsidR="00262AEC" w:rsidRPr="00D145F5" w:rsidTr="000B28D7">
        <w:tblPrEx>
          <w:tblCellMar>
            <w:top w:w="0" w:type="dxa"/>
            <w:bottom w:w="0" w:type="dxa"/>
          </w:tblCellMar>
        </w:tblPrEx>
        <w:trPr>
          <w:trHeight w:val="388"/>
        </w:trPr>
        <w:tc>
          <w:tcPr>
            <w:tcW w:w="1980" w:type="dxa"/>
          </w:tcPr>
          <w:p w:rsidR="00262AEC" w:rsidRPr="00D145F5" w:rsidRDefault="00262AEC" w:rsidP="00E71F11">
            <w:pPr>
              <w:jc w:val="both"/>
              <w:rPr>
                <w:rFonts w:ascii="Times New Roman" w:hAnsi="Times New Roman"/>
                <w:bCs/>
                <w:sz w:val="28"/>
                <w:szCs w:val="28"/>
              </w:rPr>
            </w:pPr>
            <w:r w:rsidRPr="00D145F5">
              <w:rPr>
                <w:rFonts w:ascii="Times New Roman" w:hAnsi="Times New Roman"/>
                <w:bCs/>
                <w:sz w:val="28"/>
                <w:szCs w:val="28"/>
              </w:rPr>
              <w:t>Головуючого</w:t>
            </w:r>
          </w:p>
        </w:tc>
        <w:tc>
          <w:tcPr>
            <w:tcW w:w="7740" w:type="dxa"/>
            <w:gridSpan w:val="3"/>
          </w:tcPr>
          <w:p w:rsidR="00262AEC" w:rsidRPr="00D145F5" w:rsidRDefault="00EC2160" w:rsidP="00E71F11">
            <w:pPr>
              <w:jc w:val="both"/>
              <w:rPr>
                <w:rFonts w:ascii="Times New Roman" w:hAnsi="Times New Roman"/>
                <w:b/>
                <w:sz w:val="28"/>
                <w:szCs w:val="28"/>
              </w:rPr>
            </w:pPr>
            <w:r w:rsidRPr="00D145F5">
              <w:rPr>
                <w:rFonts w:ascii="Times New Roman" w:hAnsi="Times New Roman"/>
                <w:b/>
                <w:sz w:val="28"/>
                <w:szCs w:val="28"/>
              </w:rPr>
              <w:t>Романюка Я.М.,</w:t>
            </w:r>
          </w:p>
        </w:tc>
      </w:tr>
      <w:tr w:rsidR="00262AEC" w:rsidRPr="00D145F5" w:rsidTr="000B28D7">
        <w:tblPrEx>
          <w:tblCellMar>
            <w:top w:w="0" w:type="dxa"/>
            <w:bottom w:w="0" w:type="dxa"/>
          </w:tblCellMar>
        </w:tblPrEx>
        <w:trPr>
          <w:cantSplit/>
          <w:trHeight w:val="388"/>
        </w:trPr>
        <w:tc>
          <w:tcPr>
            <w:tcW w:w="1980" w:type="dxa"/>
          </w:tcPr>
          <w:p w:rsidR="00262AEC" w:rsidRPr="00D145F5" w:rsidRDefault="00262AEC" w:rsidP="00E71F11">
            <w:pPr>
              <w:jc w:val="both"/>
              <w:rPr>
                <w:rFonts w:ascii="Times New Roman" w:hAnsi="Times New Roman"/>
                <w:bCs/>
                <w:sz w:val="28"/>
                <w:szCs w:val="28"/>
              </w:rPr>
            </w:pPr>
            <w:r w:rsidRPr="00D145F5">
              <w:rPr>
                <w:rFonts w:ascii="Times New Roman" w:hAnsi="Times New Roman"/>
                <w:bCs/>
                <w:sz w:val="28"/>
                <w:szCs w:val="28"/>
              </w:rPr>
              <w:t>Суддів:</w:t>
            </w:r>
          </w:p>
        </w:tc>
        <w:tc>
          <w:tcPr>
            <w:tcW w:w="2415" w:type="dxa"/>
          </w:tcPr>
          <w:p w:rsidR="00262AEC" w:rsidRPr="00D145F5" w:rsidRDefault="00034ECA" w:rsidP="00E71F11">
            <w:pPr>
              <w:jc w:val="both"/>
              <w:rPr>
                <w:rFonts w:ascii="Times New Roman" w:hAnsi="Times New Roman"/>
                <w:b/>
                <w:sz w:val="28"/>
                <w:szCs w:val="28"/>
              </w:rPr>
            </w:pPr>
            <w:r w:rsidRPr="00D145F5">
              <w:rPr>
                <w:rFonts w:ascii="Times New Roman" w:hAnsi="Times New Roman"/>
                <w:b/>
                <w:sz w:val="28"/>
                <w:szCs w:val="28"/>
              </w:rPr>
              <w:t>Гуменюка В.І.,</w:t>
            </w:r>
          </w:p>
        </w:tc>
        <w:tc>
          <w:tcPr>
            <w:tcW w:w="2445" w:type="dxa"/>
          </w:tcPr>
          <w:p w:rsidR="00262AEC" w:rsidRPr="00D145F5" w:rsidRDefault="000B28D7" w:rsidP="00E71F11">
            <w:pPr>
              <w:jc w:val="both"/>
              <w:rPr>
                <w:rFonts w:ascii="Times New Roman" w:hAnsi="Times New Roman"/>
                <w:b/>
                <w:sz w:val="28"/>
                <w:szCs w:val="28"/>
              </w:rPr>
            </w:pPr>
            <w:r w:rsidRPr="00D145F5">
              <w:rPr>
                <w:rFonts w:ascii="Times New Roman" w:hAnsi="Times New Roman"/>
                <w:b/>
                <w:sz w:val="28"/>
                <w:szCs w:val="28"/>
              </w:rPr>
              <w:t>Охрімчук Л.І.,</w:t>
            </w:r>
          </w:p>
        </w:tc>
        <w:tc>
          <w:tcPr>
            <w:tcW w:w="2880" w:type="dxa"/>
          </w:tcPr>
          <w:p w:rsidR="00262AEC" w:rsidRPr="00D145F5" w:rsidRDefault="000B28D7" w:rsidP="00E71F11">
            <w:pPr>
              <w:jc w:val="both"/>
              <w:rPr>
                <w:rFonts w:ascii="Times New Roman" w:hAnsi="Times New Roman"/>
                <w:b/>
                <w:sz w:val="28"/>
                <w:szCs w:val="28"/>
              </w:rPr>
            </w:pPr>
            <w:r w:rsidRPr="00D145F5">
              <w:rPr>
                <w:rFonts w:ascii="Times New Roman" w:hAnsi="Times New Roman"/>
                <w:b/>
                <w:sz w:val="28"/>
                <w:szCs w:val="28"/>
              </w:rPr>
              <w:t>Сімоненко В.М.,</w:t>
            </w:r>
          </w:p>
        </w:tc>
      </w:tr>
      <w:tr w:rsidR="00262AEC" w:rsidRPr="00D145F5" w:rsidTr="000B28D7">
        <w:tblPrEx>
          <w:tblCellMar>
            <w:top w:w="0" w:type="dxa"/>
            <w:bottom w:w="0" w:type="dxa"/>
          </w:tblCellMar>
        </w:tblPrEx>
        <w:trPr>
          <w:cantSplit/>
          <w:trHeight w:val="389"/>
        </w:trPr>
        <w:tc>
          <w:tcPr>
            <w:tcW w:w="1980" w:type="dxa"/>
          </w:tcPr>
          <w:p w:rsidR="00262AEC" w:rsidRPr="00D145F5" w:rsidRDefault="00262AEC" w:rsidP="00E71F11">
            <w:pPr>
              <w:jc w:val="both"/>
              <w:rPr>
                <w:rFonts w:ascii="Times New Roman" w:hAnsi="Times New Roman"/>
                <w:sz w:val="28"/>
                <w:szCs w:val="28"/>
              </w:rPr>
            </w:pPr>
          </w:p>
        </w:tc>
        <w:tc>
          <w:tcPr>
            <w:tcW w:w="2415" w:type="dxa"/>
          </w:tcPr>
          <w:p w:rsidR="00262AEC" w:rsidRPr="00D145F5" w:rsidRDefault="00034ECA" w:rsidP="00E71F11">
            <w:pPr>
              <w:jc w:val="both"/>
              <w:rPr>
                <w:rFonts w:ascii="Times New Roman" w:hAnsi="Times New Roman"/>
                <w:b/>
                <w:sz w:val="28"/>
                <w:szCs w:val="28"/>
              </w:rPr>
            </w:pPr>
            <w:r w:rsidRPr="00D145F5">
              <w:rPr>
                <w:rFonts w:ascii="Times New Roman" w:hAnsi="Times New Roman"/>
                <w:b/>
                <w:sz w:val="28"/>
                <w:szCs w:val="28"/>
              </w:rPr>
              <w:t>Лященко Н.П.,</w:t>
            </w:r>
          </w:p>
        </w:tc>
        <w:tc>
          <w:tcPr>
            <w:tcW w:w="2445" w:type="dxa"/>
          </w:tcPr>
          <w:p w:rsidR="00262AEC" w:rsidRPr="00D145F5" w:rsidRDefault="00034ECA" w:rsidP="00E71F11">
            <w:pPr>
              <w:jc w:val="both"/>
              <w:rPr>
                <w:rFonts w:ascii="Times New Roman" w:hAnsi="Times New Roman"/>
                <w:b/>
                <w:sz w:val="28"/>
                <w:szCs w:val="28"/>
              </w:rPr>
            </w:pPr>
            <w:r w:rsidRPr="00D145F5">
              <w:rPr>
                <w:rFonts w:ascii="Times New Roman" w:hAnsi="Times New Roman"/>
                <w:b/>
                <w:sz w:val="28"/>
                <w:szCs w:val="28"/>
              </w:rPr>
              <w:t>Сеніна Ю.Л.,</w:t>
            </w:r>
          </w:p>
        </w:tc>
        <w:tc>
          <w:tcPr>
            <w:tcW w:w="2880" w:type="dxa"/>
          </w:tcPr>
          <w:p w:rsidR="00262AEC" w:rsidRPr="00D145F5" w:rsidRDefault="000B28D7" w:rsidP="00E71F11">
            <w:pPr>
              <w:jc w:val="both"/>
              <w:rPr>
                <w:rFonts w:ascii="Times New Roman" w:hAnsi="Times New Roman"/>
                <w:b/>
                <w:sz w:val="28"/>
                <w:szCs w:val="28"/>
              </w:rPr>
            </w:pPr>
            <w:r w:rsidRPr="00D145F5">
              <w:rPr>
                <w:rFonts w:ascii="Times New Roman" w:hAnsi="Times New Roman"/>
                <w:b/>
                <w:sz w:val="28"/>
                <w:szCs w:val="28"/>
              </w:rPr>
              <w:t>Яреми А.Г.,</w:t>
            </w:r>
          </w:p>
        </w:tc>
      </w:tr>
    </w:tbl>
    <w:p w:rsidR="000B28D7" w:rsidRPr="00D145F5" w:rsidRDefault="000B28D7" w:rsidP="002F61F5">
      <w:pPr>
        <w:tabs>
          <w:tab w:val="left" w:pos="3300"/>
        </w:tabs>
        <w:jc w:val="both"/>
        <w:rPr>
          <w:rFonts w:ascii="Times New Roman" w:hAnsi="Times New Roman"/>
          <w:color w:val="000000"/>
          <w:sz w:val="10"/>
          <w:szCs w:val="10"/>
        </w:rPr>
      </w:pPr>
    </w:p>
    <w:p w:rsidR="00E27CC1" w:rsidRDefault="00E27CC1" w:rsidP="00E27CC1">
      <w:pPr>
        <w:tabs>
          <w:tab w:val="left" w:pos="3300"/>
        </w:tabs>
        <w:jc w:val="both"/>
        <w:rPr>
          <w:rFonts w:ascii="Times New Roman" w:hAnsi="Times New Roman"/>
          <w:sz w:val="28"/>
          <w:szCs w:val="28"/>
        </w:rPr>
      </w:pPr>
      <w:r w:rsidRPr="00D145F5">
        <w:rPr>
          <w:rFonts w:ascii="Times New Roman" w:hAnsi="Times New Roman"/>
          <w:sz w:val="28"/>
          <w:szCs w:val="28"/>
        </w:rPr>
        <w:t xml:space="preserve">розглянувши в судовому засіданні справу за заявою </w:t>
      </w:r>
      <w:r w:rsidR="001B6E01">
        <w:rPr>
          <w:rFonts w:ascii="Times New Roman" w:hAnsi="Times New Roman"/>
          <w:sz w:val="28"/>
          <w:szCs w:val="28"/>
        </w:rPr>
        <w:t>ОСОБА_1</w:t>
      </w:r>
      <w:r w:rsidR="0045154C">
        <w:rPr>
          <w:rFonts w:ascii="Times New Roman" w:hAnsi="Times New Roman"/>
          <w:sz w:val="28"/>
          <w:szCs w:val="28"/>
        </w:rPr>
        <w:t xml:space="preserve"> про скасування рішення п</w:t>
      </w:r>
      <w:r w:rsidRPr="00D145F5">
        <w:rPr>
          <w:rFonts w:ascii="Times New Roman" w:hAnsi="Times New Roman"/>
          <w:sz w:val="28"/>
          <w:szCs w:val="28"/>
        </w:rPr>
        <w:t xml:space="preserve">остійно діючого </w:t>
      </w:r>
      <w:r w:rsidR="0045154C">
        <w:rPr>
          <w:rFonts w:ascii="Times New Roman" w:hAnsi="Times New Roman"/>
          <w:sz w:val="28"/>
          <w:szCs w:val="28"/>
        </w:rPr>
        <w:t>т</w:t>
      </w:r>
      <w:r w:rsidRPr="00D145F5">
        <w:rPr>
          <w:rFonts w:ascii="Times New Roman" w:hAnsi="Times New Roman"/>
          <w:sz w:val="28"/>
          <w:szCs w:val="28"/>
        </w:rPr>
        <w:t>ретей</w:t>
      </w:r>
      <w:r w:rsidR="0045154C">
        <w:rPr>
          <w:rFonts w:ascii="Times New Roman" w:hAnsi="Times New Roman"/>
          <w:sz w:val="28"/>
          <w:szCs w:val="28"/>
        </w:rPr>
        <w:t>ського суду при Всеукраїнській громадській о</w:t>
      </w:r>
      <w:r w:rsidRPr="00D145F5">
        <w:rPr>
          <w:rFonts w:ascii="Times New Roman" w:hAnsi="Times New Roman"/>
          <w:sz w:val="28"/>
          <w:szCs w:val="28"/>
        </w:rPr>
        <w:t>рганізації «Всеукраїнський фінансовий</w:t>
      </w:r>
      <w:r w:rsidR="0045154C">
        <w:rPr>
          <w:rFonts w:ascii="Times New Roman" w:hAnsi="Times New Roman"/>
          <w:sz w:val="28"/>
          <w:szCs w:val="28"/>
        </w:rPr>
        <w:t xml:space="preserve"> союз» від 20 серпня 2009 року у</w:t>
      </w:r>
      <w:r w:rsidRPr="00D145F5">
        <w:rPr>
          <w:rFonts w:ascii="Times New Roman" w:hAnsi="Times New Roman"/>
          <w:sz w:val="28"/>
          <w:szCs w:val="28"/>
        </w:rPr>
        <w:t xml:space="preserve"> справі за позовом </w:t>
      </w:r>
      <w:r w:rsidRPr="00D145F5">
        <w:rPr>
          <w:sz w:val="28"/>
          <w:szCs w:val="28"/>
        </w:rPr>
        <w:t>публічного акціонерного товариства «Альфа-</w:t>
      </w:r>
      <w:r w:rsidR="00D145F5">
        <w:rPr>
          <w:rFonts w:ascii="Times New Roman" w:hAnsi="Times New Roman"/>
          <w:sz w:val="28"/>
          <w:szCs w:val="28"/>
        </w:rPr>
        <w:t>б</w:t>
      </w:r>
      <w:r w:rsidRPr="00D145F5">
        <w:rPr>
          <w:sz w:val="28"/>
          <w:szCs w:val="28"/>
        </w:rPr>
        <w:t xml:space="preserve">анк» до </w:t>
      </w:r>
      <w:r w:rsidR="001B6E01">
        <w:rPr>
          <w:rFonts w:ascii="Times New Roman" w:hAnsi="Times New Roman"/>
          <w:sz w:val="28"/>
          <w:szCs w:val="28"/>
        </w:rPr>
        <w:t>ОСОБА_2</w:t>
      </w:r>
      <w:r w:rsidRPr="00D145F5">
        <w:rPr>
          <w:sz w:val="28"/>
          <w:szCs w:val="28"/>
        </w:rPr>
        <w:t xml:space="preserve">, </w:t>
      </w:r>
      <w:r w:rsidR="001B6E01">
        <w:rPr>
          <w:rFonts w:ascii="Times New Roman" w:hAnsi="Times New Roman"/>
          <w:sz w:val="28"/>
          <w:szCs w:val="28"/>
        </w:rPr>
        <w:t>ОСОБА_1</w:t>
      </w:r>
      <w:r w:rsidRPr="00D145F5">
        <w:rPr>
          <w:sz w:val="28"/>
          <w:szCs w:val="28"/>
        </w:rPr>
        <w:t xml:space="preserve"> про стягнення заборгованості за кредитним договором</w:t>
      </w:r>
      <w:r w:rsidRPr="00D145F5">
        <w:rPr>
          <w:rFonts w:ascii="Times New Roman" w:hAnsi="Times New Roman"/>
          <w:sz w:val="28"/>
          <w:szCs w:val="28"/>
        </w:rPr>
        <w:t xml:space="preserve"> за заявою </w:t>
      </w:r>
      <w:r w:rsidR="001B6E01">
        <w:rPr>
          <w:rFonts w:ascii="Times New Roman" w:hAnsi="Times New Roman"/>
          <w:sz w:val="28"/>
          <w:szCs w:val="28"/>
        </w:rPr>
        <w:t>ОСОБА_1</w:t>
      </w:r>
      <w:r w:rsidRPr="00D145F5">
        <w:rPr>
          <w:sz w:val="28"/>
          <w:szCs w:val="28"/>
        </w:rPr>
        <w:t xml:space="preserve"> про перегляд ухвали Вищого спеціалізованого суду України з розгляду цивільних і кримінальних справ від 29 квітня 2015 року</w:t>
      </w:r>
      <w:r w:rsidRPr="00D145F5">
        <w:rPr>
          <w:rFonts w:ascii="Times New Roman" w:hAnsi="Times New Roman"/>
          <w:sz w:val="28"/>
          <w:szCs w:val="28"/>
        </w:rPr>
        <w:t>,</w:t>
      </w:r>
    </w:p>
    <w:p w:rsidR="0025044B" w:rsidRPr="00D145F5" w:rsidRDefault="0025044B" w:rsidP="00E27CC1">
      <w:pPr>
        <w:tabs>
          <w:tab w:val="left" w:pos="3300"/>
        </w:tabs>
        <w:jc w:val="both"/>
        <w:rPr>
          <w:rFonts w:ascii="Times New Roman" w:hAnsi="Times New Roman"/>
          <w:sz w:val="28"/>
          <w:szCs w:val="28"/>
        </w:rPr>
      </w:pPr>
    </w:p>
    <w:p w:rsidR="00427B78" w:rsidRDefault="0000498F" w:rsidP="002F61F5">
      <w:pPr>
        <w:ind w:firstLine="720"/>
        <w:jc w:val="center"/>
        <w:rPr>
          <w:rFonts w:ascii="Times New Roman" w:hAnsi="Times New Roman"/>
          <w:b/>
          <w:i/>
          <w:sz w:val="28"/>
          <w:szCs w:val="28"/>
        </w:rPr>
      </w:pPr>
      <w:r w:rsidRPr="00D145F5">
        <w:rPr>
          <w:rFonts w:ascii="Times New Roman" w:hAnsi="Times New Roman"/>
          <w:b/>
          <w:i/>
          <w:sz w:val="28"/>
          <w:szCs w:val="28"/>
        </w:rPr>
        <w:t xml:space="preserve">в с т а н о в и л </w:t>
      </w:r>
      <w:r w:rsidR="00E10856" w:rsidRPr="00D145F5">
        <w:rPr>
          <w:rFonts w:ascii="Times New Roman" w:hAnsi="Times New Roman"/>
          <w:b/>
          <w:i/>
          <w:sz w:val="28"/>
          <w:szCs w:val="28"/>
        </w:rPr>
        <w:t>а</w:t>
      </w:r>
      <w:r w:rsidRPr="00D145F5">
        <w:rPr>
          <w:rFonts w:ascii="Times New Roman" w:hAnsi="Times New Roman"/>
          <w:b/>
          <w:i/>
          <w:sz w:val="28"/>
          <w:szCs w:val="28"/>
        </w:rPr>
        <w:t xml:space="preserve"> :</w:t>
      </w:r>
    </w:p>
    <w:p w:rsidR="0025044B" w:rsidRPr="00D145F5" w:rsidRDefault="0025044B" w:rsidP="002F61F5">
      <w:pPr>
        <w:ind w:firstLine="720"/>
        <w:jc w:val="center"/>
        <w:rPr>
          <w:rFonts w:ascii="Times New Roman" w:hAnsi="Times New Roman"/>
          <w:b/>
          <w:i/>
          <w:sz w:val="28"/>
          <w:szCs w:val="28"/>
        </w:rPr>
      </w:pPr>
    </w:p>
    <w:p w:rsidR="00E27CC1" w:rsidRPr="00D145F5" w:rsidRDefault="001B6E01" w:rsidP="00D145F5">
      <w:pPr>
        <w:pStyle w:val="a9"/>
        <w:spacing w:before="0" w:beforeAutospacing="0" w:after="0" w:afterAutospacing="0"/>
        <w:ind w:firstLine="720"/>
        <w:jc w:val="both"/>
        <w:rPr>
          <w:sz w:val="28"/>
          <w:szCs w:val="28"/>
          <w:lang w:val="uk-UA"/>
        </w:rPr>
      </w:pPr>
      <w:r w:rsidRPr="001B6E01">
        <w:rPr>
          <w:sz w:val="28"/>
          <w:szCs w:val="28"/>
          <w:lang w:val="uk-UA"/>
        </w:rPr>
        <w:t>ОСОБА_1</w:t>
      </w:r>
      <w:r w:rsidR="00E27CC1" w:rsidRPr="00D145F5">
        <w:rPr>
          <w:sz w:val="28"/>
          <w:szCs w:val="28"/>
          <w:lang w:val="uk-UA"/>
        </w:rPr>
        <w:t xml:space="preserve"> зверну</w:t>
      </w:r>
      <w:r w:rsidR="0045154C">
        <w:rPr>
          <w:sz w:val="28"/>
          <w:szCs w:val="28"/>
          <w:lang w:val="uk-UA"/>
        </w:rPr>
        <w:t>лася</w:t>
      </w:r>
      <w:r w:rsidR="00E27CC1" w:rsidRPr="00D145F5">
        <w:rPr>
          <w:sz w:val="28"/>
          <w:szCs w:val="28"/>
          <w:lang w:val="uk-UA"/>
        </w:rPr>
        <w:t xml:space="preserve"> до суду із заявою про скасу</w:t>
      </w:r>
      <w:r w:rsidR="0045154C">
        <w:rPr>
          <w:sz w:val="28"/>
          <w:szCs w:val="28"/>
          <w:lang w:val="uk-UA"/>
        </w:rPr>
        <w:t>вання рішення постійно діючого т</w:t>
      </w:r>
      <w:r w:rsidR="00E27CC1" w:rsidRPr="00D145F5">
        <w:rPr>
          <w:sz w:val="28"/>
          <w:szCs w:val="28"/>
          <w:lang w:val="uk-UA"/>
        </w:rPr>
        <w:t>ретей</w:t>
      </w:r>
      <w:r w:rsidR="0045154C">
        <w:rPr>
          <w:sz w:val="28"/>
          <w:szCs w:val="28"/>
          <w:lang w:val="uk-UA"/>
        </w:rPr>
        <w:t>ського суду при Всеукраїнській громадській о</w:t>
      </w:r>
      <w:r w:rsidR="00E27CC1" w:rsidRPr="00D145F5">
        <w:rPr>
          <w:sz w:val="28"/>
          <w:szCs w:val="28"/>
          <w:lang w:val="uk-UA"/>
        </w:rPr>
        <w:t>рганізації «Всеукраїнський фінансовий</w:t>
      </w:r>
      <w:r w:rsidR="0045154C">
        <w:rPr>
          <w:sz w:val="28"/>
          <w:szCs w:val="28"/>
          <w:lang w:val="uk-UA"/>
        </w:rPr>
        <w:t xml:space="preserve"> союз» від 20 серпня 2009 року у</w:t>
      </w:r>
      <w:r w:rsidR="00E27CC1" w:rsidRPr="00D145F5">
        <w:rPr>
          <w:sz w:val="28"/>
          <w:szCs w:val="28"/>
          <w:lang w:val="uk-UA"/>
        </w:rPr>
        <w:t xml:space="preserve"> справі за позовом публічного </w:t>
      </w:r>
      <w:r w:rsidR="00D145F5">
        <w:rPr>
          <w:sz w:val="28"/>
          <w:szCs w:val="28"/>
          <w:lang w:val="uk-UA"/>
        </w:rPr>
        <w:t>акціонерного товариства «Альфа-б</w:t>
      </w:r>
      <w:r w:rsidR="00E27CC1" w:rsidRPr="00D145F5">
        <w:rPr>
          <w:sz w:val="28"/>
          <w:szCs w:val="28"/>
          <w:lang w:val="uk-UA"/>
        </w:rPr>
        <w:t>анк» (далі</w:t>
      </w:r>
      <w:r w:rsidR="0045154C">
        <w:rPr>
          <w:sz w:val="28"/>
          <w:szCs w:val="28"/>
          <w:lang w:val="uk-UA"/>
        </w:rPr>
        <w:t xml:space="preserve"> </w:t>
      </w:r>
      <w:r w:rsidR="00E27CC1" w:rsidRPr="00D145F5">
        <w:rPr>
          <w:sz w:val="28"/>
          <w:szCs w:val="28"/>
          <w:lang w:val="uk-UA"/>
        </w:rPr>
        <w:t>-</w:t>
      </w:r>
      <w:r w:rsidR="0045154C">
        <w:rPr>
          <w:sz w:val="28"/>
          <w:szCs w:val="28"/>
          <w:lang w:val="uk-UA"/>
        </w:rPr>
        <w:t xml:space="preserve"> </w:t>
      </w:r>
      <w:r w:rsidR="00E27CC1" w:rsidRPr="00D145F5">
        <w:rPr>
          <w:sz w:val="28"/>
          <w:szCs w:val="28"/>
          <w:lang w:val="uk-UA"/>
        </w:rPr>
        <w:t xml:space="preserve">ПАТ </w:t>
      </w:r>
      <w:r w:rsidR="00D145F5">
        <w:rPr>
          <w:sz w:val="28"/>
          <w:szCs w:val="28"/>
          <w:lang w:val="uk-UA"/>
        </w:rPr>
        <w:t>«Альфа-б</w:t>
      </w:r>
      <w:r w:rsidR="00E27CC1" w:rsidRPr="00D145F5">
        <w:rPr>
          <w:sz w:val="28"/>
          <w:szCs w:val="28"/>
          <w:lang w:val="uk-UA"/>
        </w:rPr>
        <w:t xml:space="preserve">анк») до </w:t>
      </w:r>
      <w:r>
        <w:rPr>
          <w:sz w:val="28"/>
          <w:szCs w:val="28"/>
        </w:rPr>
        <w:t>ОСОБА_</w:t>
      </w:r>
      <w:r>
        <w:rPr>
          <w:sz w:val="28"/>
          <w:szCs w:val="28"/>
          <w:lang w:val="uk-UA"/>
        </w:rPr>
        <w:t>2</w:t>
      </w:r>
      <w:r w:rsidR="00E27CC1" w:rsidRPr="00D145F5">
        <w:rPr>
          <w:sz w:val="28"/>
          <w:szCs w:val="28"/>
          <w:lang w:val="uk-UA"/>
        </w:rPr>
        <w:t xml:space="preserve">, </w:t>
      </w:r>
      <w:r>
        <w:rPr>
          <w:sz w:val="28"/>
          <w:szCs w:val="28"/>
        </w:rPr>
        <w:t>ОСОБА_1</w:t>
      </w:r>
      <w:r w:rsidR="00E27CC1" w:rsidRPr="00D145F5">
        <w:rPr>
          <w:sz w:val="28"/>
          <w:szCs w:val="28"/>
          <w:lang w:val="uk-UA"/>
        </w:rPr>
        <w:t xml:space="preserve"> про стягнення заборгованості за кредитним договором. </w:t>
      </w:r>
      <w:r>
        <w:rPr>
          <w:sz w:val="28"/>
          <w:szCs w:val="28"/>
        </w:rPr>
        <w:t>ОСОБА_1</w:t>
      </w:r>
      <w:r w:rsidR="00E27CC1" w:rsidRPr="00D145F5">
        <w:rPr>
          <w:sz w:val="28"/>
          <w:szCs w:val="28"/>
          <w:lang w:val="uk-UA"/>
        </w:rPr>
        <w:t xml:space="preserve"> зазначала, що оскаржуване </w:t>
      </w:r>
      <w:proofErr w:type="gramStart"/>
      <w:r w:rsidR="00E27CC1" w:rsidRPr="00D145F5">
        <w:rPr>
          <w:sz w:val="28"/>
          <w:szCs w:val="28"/>
          <w:lang w:val="uk-UA"/>
        </w:rPr>
        <w:t>р</w:t>
      </w:r>
      <w:proofErr w:type="gramEnd"/>
      <w:r w:rsidR="00E27CC1" w:rsidRPr="00D145F5">
        <w:rPr>
          <w:sz w:val="28"/>
          <w:szCs w:val="28"/>
          <w:lang w:val="uk-UA"/>
        </w:rPr>
        <w:t>ішення є незаконним та ухвалене з порушенням норм чинного законодавства України. Зокрема, справа про стягнення заборгованості за кредитним договором розглядалась без її участі, повідомлень про час та місце розгляду справи</w:t>
      </w:r>
      <w:r w:rsidR="0045154C">
        <w:rPr>
          <w:sz w:val="28"/>
          <w:szCs w:val="28"/>
          <w:lang w:val="uk-UA"/>
        </w:rPr>
        <w:t xml:space="preserve"> вона</w:t>
      </w:r>
      <w:r w:rsidR="00E27CC1" w:rsidRPr="00D145F5">
        <w:rPr>
          <w:sz w:val="28"/>
          <w:szCs w:val="28"/>
          <w:lang w:val="uk-UA"/>
        </w:rPr>
        <w:t xml:space="preserve"> не отримувала,</w:t>
      </w:r>
      <w:r w:rsidR="0045154C">
        <w:rPr>
          <w:sz w:val="28"/>
          <w:szCs w:val="28"/>
          <w:lang w:val="uk-UA"/>
        </w:rPr>
        <w:t xml:space="preserve"> тобто</w:t>
      </w:r>
      <w:r w:rsidR="00E27CC1" w:rsidRPr="00D145F5">
        <w:rPr>
          <w:sz w:val="28"/>
          <w:szCs w:val="28"/>
          <w:lang w:val="uk-UA"/>
        </w:rPr>
        <w:t xml:space="preserve"> третейський суд вирішив питання про</w:t>
      </w:r>
      <w:r w:rsidR="0045154C">
        <w:rPr>
          <w:sz w:val="28"/>
          <w:szCs w:val="28"/>
          <w:lang w:val="uk-UA"/>
        </w:rPr>
        <w:t xml:space="preserve"> її права і обов’язки</w:t>
      </w:r>
      <w:r w:rsidR="00E27CC1" w:rsidRPr="00D145F5">
        <w:rPr>
          <w:sz w:val="28"/>
          <w:szCs w:val="28"/>
          <w:lang w:val="uk-UA"/>
        </w:rPr>
        <w:t>,</w:t>
      </w:r>
      <w:r w:rsidR="0045154C">
        <w:rPr>
          <w:sz w:val="28"/>
          <w:szCs w:val="28"/>
          <w:lang w:val="uk-UA"/>
        </w:rPr>
        <w:t xml:space="preserve"> хоча вона не брала</w:t>
      </w:r>
      <w:r w:rsidR="00E27CC1" w:rsidRPr="00D145F5">
        <w:rPr>
          <w:sz w:val="28"/>
          <w:szCs w:val="28"/>
          <w:lang w:val="uk-UA"/>
        </w:rPr>
        <w:t xml:space="preserve"> участі у справі.</w:t>
      </w:r>
      <w:r w:rsidR="0045154C">
        <w:rPr>
          <w:sz w:val="28"/>
          <w:szCs w:val="28"/>
          <w:lang w:val="uk-UA"/>
        </w:rPr>
        <w:t xml:space="preserve"> Також позивачка в</w:t>
      </w:r>
      <w:r w:rsidR="00E27CC1" w:rsidRPr="00D145F5">
        <w:rPr>
          <w:sz w:val="28"/>
          <w:szCs w:val="28"/>
          <w:lang w:val="uk-UA"/>
        </w:rPr>
        <w:t>важала, що на дані правовідносини поширюється дія Закону України «Про захист прав споживачів»,</w:t>
      </w:r>
      <w:r w:rsidR="0045154C">
        <w:rPr>
          <w:sz w:val="28"/>
          <w:szCs w:val="28"/>
          <w:lang w:val="uk-UA"/>
        </w:rPr>
        <w:t xml:space="preserve"> а</w:t>
      </w:r>
      <w:r w:rsidR="00E27CC1" w:rsidRPr="00D145F5">
        <w:rPr>
          <w:sz w:val="28"/>
          <w:szCs w:val="28"/>
          <w:lang w:val="uk-UA"/>
        </w:rPr>
        <w:t xml:space="preserve"> тому справа не підвідомча третейському суду.</w:t>
      </w:r>
    </w:p>
    <w:p w:rsidR="0025044B" w:rsidRDefault="0025044B" w:rsidP="00D145F5">
      <w:pPr>
        <w:pStyle w:val="BodyText2"/>
        <w:ind w:firstLine="708"/>
        <w:rPr>
          <w:rFonts w:ascii="Times New Roman" w:hAnsi="Times New Roman"/>
          <w:sz w:val="28"/>
          <w:szCs w:val="28"/>
        </w:rPr>
      </w:pPr>
    </w:p>
    <w:p w:rsidR="0025044B" w:rsidRDefault="0025044B" w:rsidP="00D145F5">
      <w:pPr>
        <w:pStyle w:val="BodyText2"/>
        <w:ind w:firstLine="708"/>
        <w:rPr>
          <w:rFonts w:ascii="Times New Roman" w:hAnsi="Times New Roman"/>
          <w:sz w:val="28"/>
          <w:szCs w:val="28"/>
        </w:rPr>
      </w:pPr>
    </w:p>
    <w:p w:rsidR="00E27CC1" w:rsidRPr="00D145F5" w:rsidRDefault="00E27CC1" w:rsidP="00D145F5">
      <w:pPr>
        <w:pStyle w:val="BodyText2"/>
        <w:ind w:firstLine="708"/>
        <w:rPr>
          <w:sz w:val="28"/>
          <w:szCs w:val="28"/>
        </w:rPr>
      </w:pPr>
      <w:r w:rsidRPr="00D145F5">
        <w:rPr>
          <w:sz w:val="28"/>
          <w:szCs w:val="28"/>
        </w:rPr>
        <w:lastRenderedPageBreak/>
        <w:t xml:space="preserve">Ухвалою Новозаводського районного суду м. Чернігова від 29 грудня </w:t>
      </w:r>
      <w:r w:rsidRPr="00D145F5">
        <w:rPr>
          <w:rFonts w:ascii="Times New Roman" w:hAnsi="Times New Roman"/>
          <w:sz w:val="28"/>
          <w:szCs w:val="28"/>
        </w:rPr>
        <w:t xml:space="preserve">         </w:t>
      </w:r>
      <w:r w:rsidR="0045154C">
        <w:rPr>
          <w:sz w:val="28"/>
          <w:szCs w:val="28"/>
        </w:rPr>
        <w:t>2014 року, залишен</w:t>
      </w:r>
      <w:r w:rsidR="0045154C">
        <w:rPr>
          <w:rFonts w:ascii="Times New Roman" w:hAnsi="Times New Roman"/>
          <w:sz w:val="28"/>
          <w:szCs w:val="28"/>
        </w:rPr>
        <w:t>ою</w:t>
      </w:r>
      <w:r w:rsidRPr="00D145F5">
        <w:rPr>
          <w:sz w:val="28"/>
          <w:szCs w:val="28"/>
        </w:rPr>
        <w:t xml:space="preserve"> без змін ухвалою </w:t>
      </w:r>
      <w:r w:rsidR="0045154C">
        <w:rPr>
          <w:rFonts w:ascii="Times New Roman" w:hAnsi="Times New Roman"/>
          <w:sz w:val="28"/>
          <w:szCs w:val="28"/>
        </w:rPr>
        <w:t>а</w:t>
      </w:r>
      <w:r w:rsidRPr="00D145F5">
        <w:rPr>
          <w:sz w:val="28"/>
          <w:szCs w:val="28"/>
        </w:rPr>
        <w:t>пеляційного суду Чернігівської області ві</w:t>
      </w:r>
      <w:r w:rsidR="0045154C">
        <w:rPr>
          <w:sz w:val="28"/>
          <w:szCs w:val="28"/>
        </w:rPr>
        <w:t xml:space="preserve">д 5 березня 2015 року, </w:t>
      </w:r>
      <w:r w:rsidR="0045154C">
        <w:rPr>
          <w:rFonts w:ascii="Times New Roman" w:hAnsi="Times New Roman"/>
          <w:sz w:val="28"/>
          <w:szCs w:val="28"/>
        </w:rPr>
        <w:t>у</w:t>
      </w:r>
      <w:r w:rsidRPr="00D145F5">
        <w:rPr>
          <w:sz w:val="28"/>
          <w:szCs w:val="28"/>
        </w:rPr>
        <w:t xml:space="preserve"> задоволені заяви </w:t>
      </w:r>
      <w:r w:rsidR="001B6E01">
        <w:rPr>
          <w:rFonts w:ascii="Times New Roman" w:hAnsi="Times New Roman"/>
          <w:sz w:val="28"/>
          <w:szCs w:val="28"/>
        </w:rPr>
        <w:t>ОСОБА_1</w:t>
      </w:r>
      <w:r w:rsidR="0045154C">
        <w:rPr>
          <w:sz w:val="28"/>
          <w:szCs w:val="28"/>
        </w:rPr>
        <w:t xml:space="preserve"> про скасування рішення </w:t>
      </w:r>
      <w:r w:rsidR="0045154C">
        <w:rPr>
          <w:rFonts w:ascii="Times New Roman" w:hAnsi="Times New Roman"/>
          <w:sz w:val="28"/>
          <w:szCs w:val="28"/>
        </w:rPr>
        <w:t>п</w:t>
      </w:r>
      <w:r w:rsidR="0045154C">
        <w:rPr>
          <w:sz w:val="28"/>
          <w:szCs w:val="28"/>
        </w:rPr>
        <w:t xml:space="preserve">остійно діючого </w:t>
      </w:r>
      <w:r w:rsidR="0045154C">
        <w:rPr>
          <w:rFonts w:ascii="Times New Roman" w:hAnsi="Times New Roman"/>
          <w:sz w:val="28"/>
          <w:szCs w:val="28"/>
        </w:rPr>
        <w:t>т</w:t>
      </w:r>
      <w:r w:rsidRPr="00D145F5">
        <w:rPr>
          <w:sz w:val="28"/>
          <w:szCs w:val="28"/>
        </w:rPr>
        <w:t>ретей</w:t>
      </w:r>
      <w:r w:rsidR="0045154C">
        <w:rPr>
          <w:sz w:val="28"/>
          <w:szCs w:val="28"/>
        </w:rPr>
        <w:t xml:space="preserve">ського суду при Всеукраїнській </w:t>
      </w:r>
      <w:r w:rsidR="0045154C">
        <w:rPr>
          <w:rFonts w:ascii="Times New Roman" w:hAnsi="Times New Roman"/>
          <w:sz w:val="28"/>
          <w:szCs w:val="28"/>
        </w:rPr>
        <w:t>г</w:t>
      </w:r>
      <w:r w:rsidR="0045154C">
        <w:rPr>
          <w:sz w:val="28"/>
          <w:szCs w:val="28"/>
        </w:rPr>
        <w:t xml:space="preserve">ромадській </w:t>
      </w:r>
      <w:r w:rsidR="0045154C">
        <w:rPr>
          <w:rFonts w:ascii="Times New Roman" w:hAnsi="Times New Roman"/>
          <w:sz w:val="28"/>
          <w:szCs w:val="28"/>
        </w:rPr>
        <w:t>о</w:t>
      </w:r>
      <w:r w:rsidRPr="00D145F5">
        <w:rPr>
          <w:sz w:val="28"/>
          <w:szCs w:val="28"/>
        </w:rPr>
        <w:t>рганізації «Всеукраїнський фінансовий союз» від 2</w:t>
      </w:r>
      <w:r w:rsidRPr="00D145F5">
        <w:rPr>
          <w:rFonts w:ascii="Times New Roman" w:hAnsi="Times New Roman"/>
          <w:sz w:val="28"/>
          <w:szCs w:val="28"/>
        </w:rPr>
        <w:t>0</w:t>
      </w:r>
      <w:r w:rsidRPr="00D145F5">
        <w:rPr>
          <w:sz w:val="28"/>
          <w:szCs w:val="28"/>
        </w:rPr>
        <w:t xml:space="preserve"> серпня 2009 року відмовлено. </w:t>
      </w:r>
    </w:p>
    <w:p w:rsidR="00E27CC1" w:rsidRPr="00D145F5" w:rsidRDefault="00E27CC1" w:rsidP="00D145F5">
      <w:pPr>
        <w:pStyle w:val="BodyText2"/>
        <w:ind w:firstLine="708"/>
        <w:rPr>
          <w:sz w:val="28"/>
          <w:szCs w:val="28"/>
        </w:rPr>
      </w:pPr>
      <w:r w:rsidRPr="00D145F5">
        <w:rPr>
          <w:sz w:val="28"/>
          <w:szCs w:val="28"/>
        </w:rPr>
        <w:t xml:space="preserve">Ухвалою Вищого спеціалізованого суду України з розгляду цивільних і кримінальних справ від 29 квітня 2015 року касаційну скаргу </w:t>
      </w:r>
      <w:r w:rsidR="001B6E01">
        <w:rPr>
          <w:rFonts w:ascii="Times New Roman" w:hAnsi="Times New Roman"/>
          <w:sz w:val="28"/>
          <w:szCs w:val="28"/>
        </w:rPr>
        <w:t>ОСОБА_1</w:t>
      </w:r>
      <w:r w:rsidRPr="00D145F5">
        <w:rPr>
          <w:sz w:val="28"/>
          <w:szCs w:val="28"/>
        </w:rPr>
        <w:t xml:space="preserve"> відхилено, ухвалу Новозаводського районного суду м. Чернігова від 29 грудня 2014 року та ухвалу </w:t>
      </w:r>
      <w:r w:rsidR="0045154C">
        <w:rPr>
          <w:rFonts w:ascii="Times New Roman" w:hAnsi="Times New Roman"/>
          <w:sz w:val="28"/>
          <w:szCs w:val="28"/>
        </w:rPr>
        <w:t>а</w:t>
      </w:r>
      <w:r w:rsidRPr="00D145F5">
        <w:rPr>
          <w:sz w:val="28"/>
          <w:szCs w:val="28"/>
        </w:rPr>
        <w:t>пеляційного суду Чернігівської області від 5 березня        2015 року залишено без змін.</w:t>
      </w:r>
    </w:p>
    <w:p w:rsidR="00E27CC1" w:rsidRPr="00D145F5" w:rsidRDefault="00E27CC1" w:rsidP="00D145F5">
      <w:pPr>
        <w:ind w:firstLine="720"/>
        <w:jc w:val="both"/>
        <w:rPr>
          <w:rStyle w:val="rvts0"/>
          <w:rFonts w:ascii="Times New Roman" w:hAnsi="Times New Roman"/>
          <w:sz w:val="28"/>
          <w:szCs w:val="28"/>
        </w:rPr>
      </w:pPr>
      <w:r w:rsidRPr="00D145F5">
        <w:rPr>
          <w:sz w:val="28"/>
          <w:szCs w:val="28"/>
        </w:rPr>
        <w:t xml:space="preserve">У поданій до Верховного Суду України заяві </w:t>
      </w:r>
      <w:r w:rsidR="001B6E01">
        <w:rPr>
          <w:rFonts w:ascii="Times New Roman" w:hAnsi="Times New Roman"/>
          <w:sz w:val="28"/>
          <w:szCs w:val="28"/>
        </w:rPr>
        <w:t>ОСОБА_1</w:t>
      </w:r>
      <w:r w:rsidRPr="00D145F5">
        <w:rPr>
          <w:sz w:val="28"/>
          <w:szCs w:val="28"/>
        </w:rPr>
        <w:t xml:space="preserve"> просить скасувати ухвалу Вищого спеціалізованого суду України з розгляду цивільних і кримінальних справ від 29 квітня 2015 року та ухвалити нове </w:t>
      </w:r>
      <w:r w:rsidR="00A737D6">
        <w:rPr>
          <w:rFonts w:ascii="Times New Roman" w:hAnsi="Times New Roman"/>
          <w:sz w:val="28"/>
          <w:szCs w:val="28"/>
        </w:rPr>
        <w:t xml:space="preserve">судове </w:t>
      </w:r>
      <w:r w:rsidRPr="00D145F5">
        <w:rPr>
          <w:sz w:val="28"/>
          <w:szCs w:val="28"/>
        </w:rPr>
        <w:t>рішення про задоволення заяви, посилаючись на неоднакове застосування судом касаційної інстанції одних і тих самих норм матеріального прав</w:t>
      </w:r>
      <w:r w:rsidRPr="00CA6CDD">
        <w:rPr>
          <w:rFonts w:ascii="Times New Roman" w:hAnsi="Times New Roman"/>
          <w:sz w:val="28"/>
          <w:szCs w:val="28"/>
        </w:rPr>
        <w:t>а</w:t>
      </w:r>
      <w:r w:rsidR="00091461" w:rsidRPr="00CA6CDD">
        <w:rPr>
          <w:rStyle w:val="HTML0"/>
          <w:rFonts w:ascii="Times New Roman" w:hAnsi="Times New Roman" w:cs="Times New Roman"/>
          <w:sz w:val="28"/>
          <w:szCs w:val="28"/>
        </w:rPr>
        <w:t xml:space="preserve"> </w:t>
      </w:r>
      <w:r w:rsidR="00091461" w:rsidRPr="009A4645">
        <w:rPr>
          <w:rStyle w:val="rvts0"/>
          <w:sz w:val="28"/>
          <w:szCs w:val="28"/>
        </w:rPr>
        <w:t>та на невідповідність судового рішення суду касаційної інстанції викладеному у постанові Верховного Суду України висновку щодо застосування у подібних правовідносинах норм матеріального права</w:t>
      </w:r>
      <w:r w:rsidRPr="00D145F5">
        <w:rPr>
          <w:sz w:val="28"/>
          <w:szCs w:val="28"/>
        </w:rPr>
        <w:t xml:space="preserve">, </w:t>
      </w:r>
      <w:r w:rsidRPr="00D145F5">
        <w:rPr>
          <w:rFonts w:ascii="Times New Roman" w:hAnsi="Times New Roman"/>
          <w:sz w:val="28"/>
          <w:szCs w:val="28"/>
        </w:rPr>
        <w:t xml:space="preserve">а </w:t>
      </w:r>
      <w:r w:rsidRPr="00D145F5">
        <w:rPr>
          <w:rStyle w:val="rvts0"/>
          <w:sz w:val="28"/>
          <w:szCs w:val="28"/>
        </w:rPr>
        <w:t xml:space="preserve">саме: </w:t>
      </w:r>
      <w:r w:rsidR="00091461">
        <w:rPr>
          <w:rStyle w:val="rvts0"/>
          <w:rFonts w:ascii="Times New Roman" w:hAnsi="Times New Roman"/>
          <w:sz w:val="28"/>
          <w:szCs w:val="28"/>
        </w:rPr>
        <w:t xml:space="preserve">частини першої статті 203, </w:t>
      </w:r>
      <w:r w:rsidRPr="00D145F5">
        <w:rPr>
          <w:rStyle w:val="rvts0"/>
          <w:sz w:val="28"/>
          <w:szCs w:val="28"/>
        </w:rPr>
        <w:t>стат</w:t>
      </w:r>
      <w:r w:rsidR="00091461">
        <w:rPr>
          <w:rStyle w:val="rvts0"/>
          <w:rFonts w:ascii="Times New Roman" w:hAnsi="Times New Roman"/>
          <w:sz w:val="28"/>
          <w:szCs w:val="28"/>
        </w:rPr>
        <w:t>ей 215</w:t>
      </w:r>
      <w:r w:rsidR="004B6288">
        <w:rPr>
          <w:rStyle w:val="rvts0"/>
          <w:rFonts w:ascii="Times New Roman" w:hAnsi="Times New Roman"/>
          <w:sz w:val="28"/>
          <w:szCs w:val="28"/>
        </w:rPr>
        <w:t>,</w:t>
      </w:r>
      <w:r w:rsidR="00447EDD" w:rsidRPr="00D145F5">
        <w:rPr>
          <w:rStyle w:val="rvts0"/>
          <w:rFonts w:ascii="Times New Roman" w:hAnsi="Times New Roman"/>
          <w:sz w:val="28"/>
          <w:szCs w:val="28"/>
        </w:rPr>
        <w:t xml:space="preserve"> 53</w:t>
      </w:r>
      <w:r w:rsidR="00A6211E" w:rsidRPr="00D145F5">
        <w:rPr>
          <w:rStyle w:val="rvts0"/>
          <w:rFonts w:ascii="Times New Roman" w:hAnsi="Times New Roman"/>
          <w:sz w:val="28"/>
          <w:szCs w:val="28"/>
        </w:rPr>
        <w:t xml:space="preserve">3 ЦК України, </w:t>
      </w:r>
      <w:r w:rsidR="00091461">
        <w:rPr>
          <w:rStyle w:val="rvts0"/>
          <w:rFonts w:ascii="Times New Roman" w:hAnsi="Times New Roman"/>
          <w:sz w:val="28"/>
          <w:szCs w:val="28"/>
        </w:rPr>
        <w:t>частин четвертої, п’ятої, сьомої статті 12</w:t>
      </w:r>
      <w:r w:rsidR="00F11F82">
        <w:rPr>
          <w:rStyle w:val="rvts0"/>
          <w:rFonts w:ascii="Times New Roman" w:hAnsi="Times New Roman"/>
          <w:sz w:val="28"/>
          <w:szCs w:val="28"/>
        </w:rPr>
        <w:t>,</w:t>
      </w:r>
      <w:r w:rsidR="004B6288">
        <w:rPr>
          <w:rStyle w:val="rvts0"/>
          <w:rFonts w:ascii="Times New Roman" w:hAnsi="Times New Roman"/>
          <w:sz w:val="28"/>
          <w:szCs w:val="28"/>
        </w:rPr>
        <w:t xml:space="preserve"> статті</w:t>
      </w:r>
      <w:r w:rsidR="00F11F82">
        <w:rPr>
          <w:rStyle w:val="rvts0"/>
          <w:rFonts w:ascii="Times New Roman" w:hAnsi="Times New Roman"/>
          <w:sz w:val="28"/>
          <w:szCs w:val="28"/>
        </w:rPr>
        <w:t xml:space="preserve"> 51</w:t>
      </w:r>
      <w:r w:rsidR="00A6211E" w:rsidRPr="00A737D6">
        <w:rPr>
          <w:rStyle w:val="rvts0"/>
          <w:rFonts w:ascii="Times New Roman" w:hAnsi="Times New Roman"/>
          <w:sz w:val="28"/>
          <w:szCs w:val="28"/>
        </w:rPr>
        <w:t xml:space="preserve"> Закону</w:t>
      </w:r>
      <w:r w:rsidR="00A6211E" w:rsidRPr="00D145F5">
        <w:rPr>
          <w:rStyle w:val="rvts0"/>
          <w:rFonts w:ascii="Times New Roman" w:hAnsi="Times New Roman"/>
          <w:sz w:val="28"/>
          <w:szCs w:val="28"/>
        </w:rPr>
        <w:t xml:space="preserve"> України </w:t>
      </w:r>
      <w:r w:rsidRPr="00D145F5">
        <w:rPr>
          <w:rStyle w:val="rvts0"/>
          <w:sz w:val="28"/>
          <w:szCs w:val="28"/>
        </w:rPr>
        <w:t>«Про третейські суди».</w:t>
      </w:r>
    </w:p>
    <w:p w:rsidR="00A6211E" w:rsidRPr="00D145F5" w:rsidRDefault="00A6211E" w:rsidP="00D145F5">
      <w:pPr>
        <w:pStyle w:val="BodyText2"/>
        <w:ind w:firstLine="720"/>
        <w:rPr>
          <w:rFonts w:ascii="Times New Roman" w:hAnsi="Times New Roman"/>
          <w:sz w:val="28"/>
          <w:szCs w:val="28"/>
        </w:rPr>
      </w:pPr>
      <w:r w:rsidRPr="00D145F5">
        <w:rPr>
          <w:sz w:val="28"/>
          <w:szCs w:val="28"/>
        </w:rPr>
        <w:t>Заслухавши доповідь судді Верховного Суду України,</w:t>
      </w:r>
      <w:r w:rsidRPr="00D145F5">
        <w:rPr>
          <w:rFonts w:ascii="Times New Roman" w:hAnsi="Times New Roman"/>
          <w:sz w:val="28"/>
          <w:szCs w:val="28"/>
        </w:rPr>
        <w:t xml:space="preserve"> пояснення</w:t>
      </w:r>
      <w:r w:rsidR="0078264C">
        <w:rPr>
          <w:rFonts w:ascii="Times New Roman" w:hAnsi="Times New Roman"/>
          <w:sz w:val="28"/>
          <w:szCs w:val="28"/>
        </w:rPr>
        <w:t xml:space="preserve"> представника </w:t>
      </w:r>
      <w:r w:rsidR="001B6E01">
        <w:rPr>
          <w:rFonts w:ascii="Times New Roman" w:hAnsi="Times New Roman"/>
          <w:sz w:val="28"/>
          <w:szCs w:val="28"/>
        </w:rPr>
        <w:t>ОСОБА_1</w:t>
      </w:r>
      <w:r w:rsidR="0078264C">
        <w:rPr>
          <w:rFonts w:ascii="Times New Roman" w:hAnsi="Times New Roman"/>
          <w:sz w:val="28"/>
          <w:szCs w:val="28"/>
        </w:rPr>
        <w:t xml:space="preserve"> – </w:t>
      </w:r>
      <w:r w:rsidR="001B6E01">
        <w:rPr>
          <w:rFonts w:ascii="Times New Roman" w:hAnsi="Times New Roman"/>
          <w:sz w:val="28"/>
          <w:szCs w:val="28"/>
        </w:rPr>
        <w:t>ОСОБА_3</w:t>
      </w:r>
      <w:r w:rsidR="0078264C">
        <w:rPr>
          <w:rFonts w:ascii="Times New Roman" w:hAnsi="Times New Roman"/>
          <w:sz w:val="28"/>
          <w:szCs w:val="28"/>
        </w:rPr>
        <w:t xml:space="preserve"> на підтримання заяви та представника </w:t>
      </w:r>
      <w:r w:rsidR="0078264C" w:rsidRPr="00D145F5">
        <w:rPr>
          <w:sz w:val="28"/>
          <w:szCs w:val="28"/>
        </w:rPr>
        <w:t xml:space="preserve">ПАТ </w:t>
      </w:r>
      <w:r w:rsidR="0078264C">
        <w:rPr>
          <w:sz w:val="28"/>
          <w:szCs w:val="28"/>
        </w:rPr>
        <w:t>«Альфа-б</w:t>
      </w:r>
      <w:r w:rsidR="0078264C" w:rsidRPr="00D145F5">
        <w:rPr>
          <w:sz w:val="28"/>
          <w:szCs w:val="28"/>
        </w:rPr>
        <w:t>анк»</w:t>
      </w:r>
      <w:r w:rsidR="0078264C">
        <w:rPr>
          <w:rFonts w:ascii="Times New Roman" w:hAnsi="Times New Roman"/>
          <w:sz w:val="28"/>
          <w:szCs w:val="28"/>
        </w:rPr>
        <w:t xml:space="preserve"> </w:t>
      </w:r>
      <w:r w:rsidR="001B6E01">
        <w:rPr>
          <w:rFonts w:ascii="Times New Roman" w:hAnsi="Times New Roman"/>
          <w:sz w:val="28"/>
          <w:szCs w:val="28"/>
        </w:rPr>
        <w:t>ОСОБА_4</w:t>
      </w:r>
      <w:r w:rsidR="0078264C">
        <w:rPr>
          <w:rFonts w:ascii="Times New Roman" w:hAnsi="Times New Roman"/>
          <w:sz w:val="28"/>
          <w:szCs w:val="28"/>
        </w:rPr>
        <w:t xml:space="preserve"> на її заперечення</w:t>
      </w:r>
      <w:r w:rsidRPr="00D145F5">
        <w:rPr>
          <w:rFonts w:ascii="Times New Roman" w:hAnsi="Times New Roman"/>
          <w:sz w:val="28"/>
          <w:szCs w:val="28"/>
        </w:rPr>
        <w:t xml:space="preserve">, </w:t>
      </w:r>
      <w:r w:rsidRPr="00D145F5">
        <w:rPr>
          <w:sz w:val="28"/>
          <w:szCs w:val="28"/>
        </w:rPr>
        <w:t>дослідивши матеріали справи та перевіривши наведені у заяві доводи, Судова палата у цивільних справах Верховного Суду України дійшла висновку, що заява</w:t>
      </w:r>
      <w:r w:rsidRPr="00D145F5">
        <w:rPr>
          <w:rFonts w:ascii="Times New Roman" w:hAnsi="Times New Roman"/>
          <w:sz w:val="28"/>
          <w:szCs w:val="28"/>
        </w:rPr>
        <w:t xml:space="preserve"> </w:t>
      </w:r>
      <w:r w:rsidRPr="00D145F5">
        <w:rPr>
          <w:sz w:val="28"/>
          <w:szCs w:val="28"/>
        </w:rPr>
        <w:t>підлягає задоволенню.</w:t>
      </w:r>
    </w:p>
    <w:p w:rsidR="00A6211E" w:rsidRPr="008B5DAC" w:rsidRDefault="00A6211E" w:rsidP="00D145F5">
      <w:pPr>
        <w:pStyle w:val="a9"/>
        <w:spacing w:before="0" w:beforeAutospacing="0" w:after="0" w:afterAutospacing="0"/>
        <w:ind w:firstLine="720"/>
        <w:jc w:val="both"/>
        <w:rPr>
          <w:sz w:val="28"/>
          <w:szCs w:val="28"/>
          <w:lang w:val="uk-UA"/>
        </w:rPr>
      </w:pPr>
      <w:r w:rsidRPr="008B5DAC">
        <w:rPr>
          <w:sz w:val="28"/>
          <w:szCs w:val="28"/>
          <w:lang w:val="uk-UA"/>
        </w:rPr>
        <w:t>На підставі ст. 360-4 ЦПК України Верховний Суд України скасовує судове рішення у справі, яка переглядається з підстав неоднакового застосування судом (судами) касаційної інстанції одних і тих самих норм матеріального права, у разі неправильного застосування судом норми матеріального права, що призвело до неправильного вирішення спору</w:t>
      </w:r>
      <w:r w:rsidR="008B5DAC" w:rsidRPr="008B5DAC">
        <w:rPr>
          <w:sz w:val="28"/>
          <w:szCs w:val="28"/>
          <w:lang w:val="uk-UA"/>
        </w:rPr>
        <w:t xml:space="preserve">, а також з підстав </w:t>
      </w:r>
      <w:r w:rsidR="008B5DAC" w:rsidRPr="008B5DAC">
        <w:rPr>
          <w:rStyle w:val="rvts0"/>
          <w:sz w:val="28"/>
          <w:szCs w:val="28"/>
          <w:lang w:val="uk-UA"/>
        </w:rPr>
        <w:t>невідповідності судового рішення суду касаційної інстанції викладеному у постанові Верховного Суду України висновку щодо застосування у подібних правовідносинах норм матеріального права</w:t>
      </w:r>
      <w:r w:rsidRPr="008B5DAC">
        <w:rPr>
          <w:sz w:val="28"/>
          <w:szCs w:val="28"/>
          <w:lang w:val="uk-UA"/>
        </w:rPr>
        <w:t>.</w:t>
      </w:r>
    </w:p>
    <w:p w:rsidR="00050360" w:rsidRDefault="00A6211E" w:rsidP="008B5DAC">
      <w:pPr>
        <w:pStyle w:val="a9"/>
        <w:spacing w:before="0" w:beforeAutospacing="0" w:after="0" w:afterAutospacing="0"/>
        <w:ind w:firstLine="720"/>
        <w:jc w:val="both"/>
        <w:rPr>
          <w:sz w:val="28"/>
          <w:szCs w:val="28"/>
          <w:lang w:val="uk-UA"/>
        </w:rPr>
      </w:pPr>
      <w:r w:rsidRPr="00D145F5">
        <w:rPr>
          <w:sz w:val="28"/>
          <w:szCs w:val="28"/>
          <w:lang w:val="uk-UA"/>
        </w:rPr>
        <w:t>Судом встановлено, що</w:t>
      </w:r>
      <w:r w:rsidR="00657AB2" w:rsidRPr="00D145F5">
        <w:rPr>
          <w:sz w:val="28"/>
          <w:szCs w:val="28"/>
          <w:lang w:val="uk-UA"/>
        </w:rPr>
        <w:t xml:space="preserve"> </w:t>
      </w:r>
      <w:r w:rsidR="00050360" w:rsidRPr="00D145F5">
        <w:rPr>
          <w:sz w:val="28"/>
          <w:szCs w:val="28"/>
          <w:lang w:val="uk-UA"/>
        </w:rPr>
        <w:t>12</w:t>
      </w:r>
      <w:r w:rsidR="00C542D6" w:rsidRPr="00D145F5">
        <w:rPr>
          <w:sz w:val="28"/>
          <w:szCs w:val="28"/>
          <w:lang w:val="uk-UA"/>
        </w:rPr>
        <w:t xml:space="preserve"> лютого </w:t>
      </w:r>
      <w:r w:rsidR="00050360" w:rsidRPr="00D145F5">
        <w:rPr>
          <w:sz w:val="28"/>
          <w:szCs w:val="28"/>
          <w:lang w:val="uk-UA"/>
        </w:rPr>
        <w:t>2008 року між З</w:t>
      </w:r>
      <w:r w:rsidR="00C542D6" w:rsidRPr="00D145F5">
        <w:rPr>
          <w:sz w:val="28"/>
          <w:szCs w:val="28"/>
          <w:lang w:val="uk-UA"/>
        </w:rPr>
        <w:t>АТ «</w:t>
      </w:r>
      <w:r w:rsidR="00D145F5">
        <w:rPr>
          <w:sz w:val="28"/>
          <w:szCs w:val="28"/>
          <w:lang w:val="uk-UA"/>
        </w:rPr>
        <w:t>Альфа-б</w:t>
      </w:r>
      <w:r w:rsidR="00050360" w:rsidRPr="00D145F5">
        <w:rPr>
          <w:sz w:val="28"/>
          <w:szCs w:val="28"/>
          <w:lang w:val="uk-UA"/>
        </w:rPr>
        <w:t>анк</w:t>
      </w:r>
      <w:r w:rsidR="00C542D6" w:rsidRPr="00D145F5">
        <w:rPr>
          <w:sz w:val="28"/>
          <w:szCs w:val="28"/>
          <w:lang w:val="uk-UA"/>
        </w:rPr>
        <w:t>»</w:t>
      </w:r>
      <w:r w:rsidR="00050360" w:rsidRPr="00D145F5">
        <w:rPr>
          <w:sz w:val="28"/>
          <w:szCs w:val="28"/>
          <w:lang w:val="uk-UA"/>
        </w:rPr>
        <w:t xml:space="preserve">, правонаступником якого є ПАТ </w:t>
      </w:r>
      <w:r w:rsidR="00C542D6" w:rsidRPr="00D145F5">
        <w:rPr>
          <w:sz w:val="28"/>
          <w:szCs w:val="28"/>
          <w:lang w:val="uk-UA"/>
        </w:rPr>
        <w:t>«</w:t>
      </w:r>
      <w:r w:rsidR="00D145F5">
        <w:rPr>
          <w:sz w:val="28"/>
          <w:szCs w:val="28"/>
          <w:lang w:val="uk-UA"/>
        </w:rPr>
        <w:t>Альфа-б</w:t>
      </w:r>
      <w:r w:rsidR="00050360" w:rsidRPr="00D145F5">
        <w:rPr>
          <w:sz w:val="28"/>
          <w:szCs w:val="28"/>
          <w:lang w:val="uk-UA"/>
        </w:rPr>
        <w:t>анк</w:t>
      </w:r>
      <w:r w:rsidR="00C542D6" w:rsidRPr="00D145F5">
        <w:rPr>
          <w:sz w:val="28"/>
          <w:szCs w:val="28"/>
          <w:lang w:val="uk-UA"/>
        </w:rPr>
        <w:t>»</w:t>
      </w:r>
      <w:r w:rsidR="00050360" w:rsidRPr="00D145F5">
        <w:rPr>
          <w:sz w:val="28"/>
          <w:szCs w:val="28"/>
          <w:lang w:val="uk-UA"/>
        </w:rPr>
        <w:t xml:space="preserve"> та </w:t>
      </w:r>
      <w:r w:rsidR="001B6E01">
        <w:rPr>
          <w:sz w:val="28"/>
          <w:szCs w:val="28"/>
        </w:rPr>
        <w:t>ОСОБА_</w:t>
      </w:r>
      <w:r w:rsidR="001B6E01">
        <w:rPr>
          <w:sz w:val="28"/>
          <w:szCs w:val="28"/>
          <w:lang w:val="uk-UA"/>
        </w:rPr>
        <w:t>2</w:t>
      </w:r>
      <w:r w:rsidR="00050360" w:rsidRPr="00D145F5">
        <w:rPr>
          <w:sz w:val="28"/>
          <w:szCs w:val="28"/>
          <w:lang w:val="uk-UA"/>
        </w:rPr>
        <w:t xml:space="preserve"> була укладена рамкова </w:t>
      </w:r>
      <w:r w:rsidR="00C26FC5" w:rsidRPr="00D145F5">
        <w:rPr>
          <w:sz w:val="28"/>
          <w:szCs w:val="28"/>
          <w:lang w:val="uk-UA"/>
        </w:rPr>
        <w:t>угода</w:t>
      </w:r>
      <w:r w:rsidR="00050360" w:rsidRPr="00D145F5">
        <w:rPr>
          <w:sz w:val="28"/>
          <w:szCs w:val="28"/>
          <w:lang w:val="uk-UA"/>
        </w:rPr>
        <w:t xml:space="preserve">, відповідно до якої </w:t>
      </w:r>
      <w:r w:rsidR="00C542D6" w:rsidRPr="00D145F5">
        <w:rPr>
          <w:sz w:val="28"/>
          <w:szCs w:val="28"/>
          <w:lang w:val="uk-UA"/>
        </w:rPr>
        <w:t>б</w:t>
      </w:r>
      <w:r w:rsidR="00050360" w:rsidRPr="00D145F5">
        <w:rPr>
          <w:sz w:val="28"/>
          <w:szCs w:val="28"/>
          <w:lang w:val="uk-UA"/>
        </w:rPr>
        <w:t xml:space="preserve">анк надав </w:t>
      </w:r>
      <w:r w:rsidR="00C542D6" w:rsidRPr="00D145F5">
        <w:rPr>
          <w:sz w:val="28"/>
          <w:szCs w:val="28"/>
          <w:lang w:val="uk-UA"/>
        </w:rPr>
        <w:t>п</w:t>
      </w:r>
      <w:r w:rsidR="00050360" w:rsidRPr="00D145F5">
        <w:rPr>
          <w:sz w:val="28"/>
          <w:szCs w:val="28"/>
          <w:lang w:val="uk-UA"/>
        </w:rPr>
        <w:t>озичальнику кредитні продукти у межах строку, що становить 180 місяців з дати укладення цієї угоди. Сторони домовились, що загальний розмір кредитних п</w:t>
      </w:r>
      <w:r w:rsidR="00BF3306">
        <w:rPr>
          <w:sz w:val="28"/>
          <w:szCs w:val="28"/>
          <w:lang w:val="uk-UA"/>
        </w:rPr>
        <w:t>родуктів за договорами</w:t>
      </w:r>
      <w:r w:rsidR="00050360" w:rsidRPr="00D145F5">
        <w:rPr>
          <w:sz w:val="28"/>
          <w:szCs w:val="28"/>
          <w:lang w:val="uk-UA"/>
        </w:rPr>
        <w:t xml:space="preserve"> в межах цієї угоди не повинен перевищувати 2</w:t>
      </w:r>
      <w:r w:rsidR="00BF3306">
        <w:rPr>
          <w:sz w:val="28"/>
          <w:szCs w:val="28"/>
          <w:lang w:val="uk-UA"/>
        </w:rPr>
        <w:t> </w:t>
      </w:r>
      <w:r w:rsidR="00050360" w:rsidRPr="00D145F5">
        <w:rPr>
          <w:sz w:val="28"/>
          <w:szCs w:val="28"/>
          <w:lang w:val="uk-UA"/>
        </w:rPr>
        <w:t>000</w:t>
      </w:r>
      <w:r w:rsidR="00BF3306">
        <w:rPr>
          <w:sz w:val="28"/>
          <w:szCs w:val="28"/>
          <w:lang w:val="uk-UA"/>
        </w:rPr>
        <w:t xml:space="preserve"> </w:t>
      </w:r>
      <w:r w:rsidR="00050360" w:rsidRPr="00D145F5">
        <w:rPr>
          <w:sz w:val="28"/>
          <w:szCs w:val="28"/>
          <w:lang w:val="uk-UA"/>
        </w:rPr>
        <w:t xml:space="preserve">000 доларів США. Позичальник </w:t>
      </w:r>
      <w:r w:rsidR="001D792B" w:rsidRPr="00D145F5">
        <w:rPr>
          <w:sz w:val="28"/>
          <w:szCs w:val="28"/>
          <w:lang w:val="uk-UA"/>
        </w:rPr>
        <w:t>зобов’язувався</w:t>
      </w:r>
      <w:r w:rsidR="00050360" w:rsidRPr="00D145F5">
        <w:rPr>
          <w:sz w:val="28"/>
          <w:szCs w:val="28"/>
          <w:lang w:val="uk-UA"/>
        </w:rPr>
        <w:t xml:space="preserve"> повернути от</w:t>
      </w:r>
      <w:r w:rsidR="00BF3306">
        <w:rPr>
          <w:sz w:val="28"/>
          <w:szCs w:val="28"/>
          <w:lang w:val="uk-UA"/>
        </w:rPr>
        <w:t>римані кошти і сплатити проценти</w:t>
      </w:r>
      <w:r w:rsidR="00050360" w:rsidRPr="00D145F5">
        <w:rPr>
          <w:sz w:val="28"/>
          <w:szCs w:val="28"/>
          <w:lang w:val="uk-UA"/>
        </w:rPr>
        <w:t xml:space="preserve"> за користування кредитом</w:t>
      </w:r>
      <w:r w:rsidR="00C542D6" w:rsidRPr="00D145F5">
        <w:rPr>
          <w:sz w:val="28"/>
          <w:szCs w:val="28"/>
          <w:lang w:val="uk-UA"/>
        </w:rPr>
        <w:t>.</w:t>
      </w:r>
    </w:p>
    <w:p w:rsidR="0025044B" w:rsidRPr="00D145F5" w:rsidRDefault="0025044B" w:rsidP="008B5DAC">
      <w:pPr>
        <w:pStyle w:val="a9"/>
        <w:spacing w:before="0" w:beforeAutospacing="0" w:after="0" w:afterAutospacing="0"/>
        <w:ind w:firstLine="720"/>
        <w:jc w:val="both"/>
        <w:rPr>
          <w:sz w:val="28"/>
          <w:szCs w:val="28"/>
          <w:lang w:val="uk-UA"/>
        </w:rPr>
      </w:pPr>
    </w:p>
    <w:p w:rsidR="00050360" w:rsidRDefault="00BF3306" w:rsidP="00D145F5">
      <w:pPr>
        <w:pStyle w:val="a9"/>
        <w:spacing w:before="0" w:beforeAutospacing="0" w:after="0" w:afterAutospacing="0"/>
        <w:ind w:firstLine="708"/>
        <w:jc w:val="both"/>
        <w:rPr>
          <w:sz w:val="28"/>
          <w:szCs w:val="28"/>
          <w:lang w:val="uk-UA"/>
        </w:rPr>
      </w:pPr>
      <w:r>
        <w:rPr>
          <w:sz w:val="28"/>
          <w:szCs w:val="28"/>
          <w:lang w:val="uk-UA"/>
        </w:rPr>
        <w:t xml:space="preserve"> З метою</w:t>
      </w:r>
      <w:r w:rsidR="00050360" w:rsidRPr="00D145F5">
        <w:rPr>
          <w:sz w:val="28"/>
          <w:szCs w:val="28"/>
          <w:lang w:val="uk-UA"/>
        </w:rPr>
        <w:t xml:space="preserve"> забезпечення виконання зобов'язань за вищеза</w:t>
      </w:r>
      <w:r>
        <w:rPr>
          <w:sz w:val="28"/>
          <w:szCs w:val="28"/>
          <w:lang w:val="uk-UA"/>
        </w:rPr>
        <w:t>значеним договором</w:t>
      </w:r>
      <w:r w:rsidR="00D145F5">
        <w:rPr>
          <w:sz w:val="28"/>
          <w:szCs w:val="28"/>
          <w:lang w:val="uk-UA"/>
        </w:rPr>
        <w:t xml:space="preserve"> між ЗАТ «Альфа-б</w:t>
      </w:r>
      <w:r w:rsidR="00050360" w:rsidRPr="00D145F5">
        <w:rPr>
          <w:sz w:val="28"/>
          <w:szCs w:val="28"/>
          <w:lang w:val="uk-UA"/>
        </w:rPr>
        <w:t xml:space="preserve">анк» та </w:t>
      </w:r>
      <w:r w:rsidR="001B6E01">
        <w:rPr>
          <w:sz w:val="28"/>
          <w:szCs w:val="28"/>
        </w:rPr>
        <w:t>ОСОБА_1</w:t>
      </w:r>
      <w:r w:rsidR="00050360" w:rsidRPr="00D145F5">
        <w:rPr>
          <w:sz w:val="28"/>
          <w:szCs w:val="28"/>
          <w:lang w:val="uk-UA"/>
        </w:rPr>
        <w:t xml:space="preserve"> укладено договір поруки від 12</w:t>
      </w:r>
      <w:r>
        <w:rPr>
          <w:sz w:val="28"/>
          <w:szCs w:val="28"/>
          <w:lang w:val="uk-UA"/>
        </w:rPr>
        <w:t xml:space="preserve"> лютого </w:t>
      </w:r>
      <w:r w:rsidR="00050360" w:rsidRPr="00D145F5">
        <w:rPr>
          <w:sz w:val="28"/>
          <w:szCs w:val="28"/>
          <w:lang w:val="uk-UA"/>
        </w:rPr>
        <w:t xml:space="preserve">2008 року. Згідно даного договору поручитель </w:t>
      </w:r>
      <w:r w:rsidR="001B6E01">
        <w:rPr>
          <w:sz w:val="28"/>
          <w:szCs w:val="28"/>
        </w:rPr>
        <w:t>ОСОБА_1</w:t>
      </w:r>
      <w:r w:rsidR="00050360" w:rsidRPr="00D145F5">
        <w:rPr>
          <w:sz w:val="28"/>
          <w:szCs w:val="28"/>
          <w:lang w:val="uk-UA"/>
        </w:rPr>
        <w:t xml:space="preserve"> взяла на себе </w:t>
      </w:r>
      <w:r w:rsidR="00C542D6" w:rsidRPr="00D145F5">
        <w:rPr>
          <w:sz w:val="28"/>
          <w:szCs w:val="28"/>
          <w:lang w:val="uk-UA"/>
        </w:rPr>
        <w:lastRenderedPageBreak/>
        <w:t>зобов’язання</w:t>
      </w:r>
      <w:r w:rsidR="00050360" w:rsidRPr="00D145F5">
        <w:rPr>
          <w:sz w:val="28"/>
          <w:szCs w:val="28"/>
          <w:lang w:val="uk-UA"/>
        </w:rPr>
        <w:t xml:space="preserve"> перед кредитором відповідати за </w:t>
      </w:r>
      <w:r w:rsidR="00C542D6" w:rsidRPr="00D145F5">
        <w:rPr>
          <w:sz w:val="28"/>
          <w:szCs w:val="28"/>
          <w:lang w:val="uk-UA"/>
        </w:rPr>
        <w:t xml:space="preserve">зобов’язаннями </w:t>
      </w:r>
      <w:r w:rsidR="001B6E01">
        <w:rPr>
          <w:sz w:val="28"/>
          <w:szCs w:val="28"/>
        </w:rPr>
        <w:t>ОСОБА_</w:t>
      </w:r>
      <w:r w:rsidR="001B6E01">
        <w:rPr>
          <w:sz w:val="28"/>
          <w:szCs w:val="28"/>
          <w:lang w:val="uk-UA"/>
        </w:rPr>
        <w:t>2</w:t>
      </w:r>
      <w:r w:rsidR="00050360" w:rsidRPr="00D145F5">
        <w:rPr>
          <w:sz w:val="28"/>
          <w:szCs w:val="28"/>
          <w:lang w:val="uk-UA"/>
        </w:rPr>
        <w:t>, які виникають з умов Рамкової угоди від 12</w:t>
      </w:r>
      <w:r w:rsidR="006B6371" w:rsidRPr="00D145F5">
        <w:rPr>
          <w:sz w:val="28"/>
          <w:szCs w:val="28"/>
          <w:lang w:val="uk-UA"/>
        </w:rPr>
        <w:t xml:space="preserve"> лютого </w:t>
      </w:r>
      <w:r w:rsidR="00050360" w:rsidRPr="00D145F5">
        <w:rPr>
          <w:sz w:val="28"/>
          <w:szCs w:val="28"/>
          <w:lang w:val="uk-UA"/>
        </w:rPr>
        <w:t>2008 року</w:t>
      </w:r>
      <w:r w:rsidR="00C542D6" w:rsidRPr="00D145F5">
        <w:rPr>
          <w:sz w:val="28"/>
          <w:szCs w:val="28"/>
          <w:lang w:val="uk-UA"/>
        </w:rPr>
        <w:t>.</w:t>
      </w:r>
    </w:p>
    <w:p w:rsidR="0025044B" w:rsidRPr="00D145F5" w:rsidRDefault="0025044B" w:rsidP="00D145F5">
      <w:pPr>
        <w:pStyle w:val="a9"/>
        <w:spacing w:before="0" w:beforeAutospacing="0" w:after="0" w:afterAutospacing="0"/>
        <w:ind w:firstLine="708"/>
        <w:jc w:val="both"/>
        <w:rPr>
          <w:sz w:val="28"/>
          <w:szCs w:val="28"/>
          <w:lang w:val="uk-UA"/>
        </w:rPr>
      </w:pPr>
    </w:p>
    <w:p w:rsidR="00050360" w:rsidRDefault="00050360" w:rsidP="00D145F5">
      <w:pPr>
        <w:pStyle w:val="a9"/>
        <w:spacing w:before="0" w:beforeAutospacing="0" w:after="0" w:afterAutospacing="0"/>
        <w:ind w:firstLine="708"/>
        <w:jc w:val="both"/>
        <w:rPr>
          <w:sz w:val="28"/>
          <w:szCs w:val="28"/>
          <w:lang w:val="uk-UA"/>
        </w:rPr>
      </w:pPr>
      <w:r w:rsidRPr="00D145F5">
        <w:rPr>
          <w:sz w:val="28"/>
          <w:szCs w:val="28"/>
          <w:lang w:val="uk-UA"/>
        </w:rPr>
        <w:t>У відповідності до п.</w:t>
      </w:r>
      <w:r w:rsidR="00BF3306">
        <w:rPr>
          <w:sz w:val="28"/>
          <w:szCs w:val="28"/>
          <w:lang w:val="uk-UA"/>
        </w:rPr>
        <w:t xml:space="preserve"> </w:t>
      </w:r>
      <w:r w:rsidRPr="00D145F5">
        <w:rPr>
          <w:sz w:val="28"/>
          <w:szCs w:val="28"/>
          <w:lang w:val="uk-UA"/>
        </w:rPr>
        <w:t>4.4 договору поруки від 12</w:t>
      </w:r>
      <w:r w:rsidR="00C542D6" w:rsidRPr="00D145F5">
        <w:rPr>
          <w:sz w:val="28"/>
          <w:szCs w:val="28"/>
          <w:lang w:val="uk-UA"/>
        </w:rPr>
        <w:t xml:space="preserve"> лютого </w:t>
      </w:r>
      <w:r w:rsidRPr="00D145F5">
        <w:rPr>
          <w:sz w:val="28"/>
          <w:szCs w:val="28"/>
          <w:lang w:val="uk-UA"/>
        </w:rPr>
        <w:t>2008 року та п.</w:t>
      </w:r>
      <w:r w:rsidR="00BF3306">
        <w:rPr>
          <w:sz w:val="28"/>
          <w:szCs w:val="28"/>
          <w:lang w:val="uk-UA"/>
        </w:rPr>
        <w:t xml:space="preserve"> </w:t>
      </w:r>
      <w:r w:rsidRPr="00D145F5">
        <w:rPr>
          <w:sz w:val="28"/>
          <w:szCs w:val="28"/>
          <w:lang w:val="uk-UA"/>
        </w:rPr>
        <w:t>4.7 рамкової угоди від 12</w:t>
      </w:r>
      <w:r w:rsidR="00C542D6" w:rsidRPr="00D145F5">
        <w:rPr>
          <w:sz w:val="28"/>
          <w:szCs w:val="28"/>
          <w:lang w:val="uk-UA"/>
        </w:rPr>
        <w:t xml:space="preserve"> лютого</w:t>
      </w:r>
      <w:r w:rsidR="001D792B">
        <w:rPr>
          <w:sz w:val="28"/>
          <w:szCs w:val="28"/>
          <w:lang w:val="uk-UA"/>
        </w:rPr>
        <w:t xml:space="preserve"> </w:t>
      </w:r>
      <w:r w:rsidRPr="00D145F5">
        <w:rPr>
          <w:sz w:val="28"/>
          <w:szCs w:val="28"/>
          <w:lang w:val="uk-UA"/>
        </w:rPr>
        <w:t>2008 року, п.</w:t>
      </w:r>
      <w:r w:rsidR="00BF3306">
        <w:rPr>
          <w:sz w:val="28"/>
          <w:szCs w:val="28"/>
          <w:lang w:val="uk-UA"/>
        </w:rPr>
        <w:t xml:space="preserve"> </w:t>
      </w:r>
      <w:r w:rsidRPr="00D145F5">
        <w:rPr>
          <w:sz w:val="28"/>
          <w:szCs w:val="28"/>
          <w:lang w:val="uk-UA"/>
        </w:rPr>
        <w:t>6.2 договорів про надання траншу від 15</w:t>
      </w:r>
      <w:r w:rsidR="00C542D6" w:rsidRPr="00D145F5">
        <w:rPr>
          <w:sz w:val="28"/>
          <w:szCs w:val="28"/>
          <w:lang w:val="uk-UA"/>
        </w:rPr>
        <w:t xml:space="preserve"> лютого </w:t>
      </w:r>
      <w:r w:rsidRPr="00D145F5">
        <w:rPr>
          <w:sz w:val="28"/>
          <w:szCs w:val="28"/>
          <w:lang w:val="uk-UA"/>
        </w:rPr>
        <w:t>2008 року, 26</w:t>
      </w:r>
      <w:r w:rsidR="00C542D6" w:rsidRPr="00D145F5">
        <w:rPr>
          <w:sz w:val="28"/>
          <w:szCs w:val="28"/>
          <w:lang w:val="uk-UA"/>
        </w:rPr>
        <w:t xml:space="preserve"> лютого </w:t>
      </w:r>
      <w:r w:rsidRPr="00D145F5">
        <w:rPr>
          <w:sz w:val="28"/>
          <w:szCs w:val="28"/>
          <w:lang w:val="uk-UA"/>
        </w:rPr>
        <w:t>2008 року, 27</w:t>
      </w:r>
      <w:r w:rsidR="00C542D6" w:rsidRPr="00D145F5">
        <w:rPr>
          <w:sz w:val="28"/>
          <w:szCs w:val="28"/>
          <w:lang w:val="uk-UA"/>
        </w:rPr>
        <w:t xml:space="preserve"> травня 2</w:t>
      </w:r>
      <w:r w:rsidRPr="00D145F5">
        <w:rPr>
          <w:sz w:val="28"/>
          <w:szCs w:val="28"/>
          <w:lang w:val="uk-UA"/>
        </w:rPr>
        <w:t xml:space="preserve">008 року судовий захист прав та законних інтересів, які мають сторони в </w:t>
      </w:r>
      <w:r w:rsidR="00C542D6" w:rsidRPr="00D145F5">
        <w:rPr>
          <w:sz w:val="28"/>
          <w:szCs w:val="28"/>
          <w:lang w:val="uk-UA"/>
        </w:rPr>
        <w:t>зв’язку</w:t>
      </w:r>
      <w:r w:rsidRPr="00D145F5">
        <w:rPr>
          <w:sz w:val="28"/>
          <w:szCs w:val="28"/>
          <w:lang w:val="uk-UA"/>
        </w:rPr>
        <w:t xml:space="preserve"> з цим </w:t>
      </w:r>
      <w:r w:rsidR="006B6371" w:rsidRPr="00D145F5">
        <w:rPr>
          <w:sz w:val="28"/>
          <w:szCs w:val="28"/>
          <w:lang w:val="uk-UA"/>
        </w:rPr>
        <w:t>д</w:t>
      </w:r>
      <w:r w:rsidRPr="00D145F5">
        <w:rPr>
          <w:sz w:val="28"/>
          <w:szCs w:val="28"/>
          <w:lang w:val="uk-UA"/>
        </w:rPr>
        <w:t xml:space="preserve">оговором, в тому числі розгляд та вирішення спорів, які виникають при виконанні або припиненні дії даного договору, включаючи спори про відшкодування завданих порушенням договору збитків та недійсність (неукладеність) </w:t>
      </w:r>
      <w:r w:rsidR="006B6371" w:rsidRPr="00D145F5">
        <w:rPr>
          <w:sz w:val="28"/>
          <w:szCs w:val="28"/>
          <w:lang w:val="uk-UA"/>
        </w:rPr>
        <w:t>д</w:t>
      </w:r>
      <w:r w:rsidRPr="00D145F5">
        <w:rPr>
          <w:sz w:val="28"/>
          <w:szCs w:val="28"/>
          <w:lang w:val="uk-UA"/>
        </w:rPr>
        <w:t>оговору, підл</w:t>
      </w:r>
      <w:r w:rsidR="00BF3306">
        <w:rPr>
          <w:sz w:val="28"/>
          <w:szCs w:val="28"/>
          <w:lang w:val="uk-UA"/>
        </w:rPr>
        <w:t>ягають остаточному вирішенню у п</w:t>
      </w:r>
      <w:r w:rsidRPr="00D145F5">
        <w:rPr>
          <w:sz w:val="28"/>
          <w:szCs w:val="28"/>
          <w:lang w:val="uk-UA"/>
        </w:rPr>
        <w:t xml:space="preserve">остійно діючому третейському суді при Всеукраїнській громадській організації </w:t>
      </w:r>
      <w:r w:rsidR="00BF3306">
        <w:rPr>
          <w:sz w:val="28"/>
          <w:szCs w:val="28"/>
          <w:lang w:val="uk-UA"/>
        </w:rPr>
        <w:t>«</w:t>
      </w:r>
      <w:r w:rsidRPr="00D145F5">
        <w:rPr>
          <w:sz w:val="28"/>
          <w:szCs w:val="28"/>
          <w:lang w:val="uk-UA"/>
        </w:rPr>
        <w:t>Всеукраїнський фінансовий союз</w:t>
      </w:r>
      <w:r w:rsidR="00BF3306">
        <w:rPr>
          <w:sz w:val="28"/>
          <w:szCs w:val="28"/>
          <w:lang w:val="uk-UA"/>
        </w:rPr>
        <w:t>»</w:t>
      </w:r>
      <w:r w:rsidRPr="00D145F5">
        <w:rPr>
          <w:sz w:val="28"/>
          <w:szCs w:val="28"/>
          <w:lang w:val="uk-UA"/>
        </w:rPr>
        <w:t xml:space="preserve"> у відповідності до його Регламенту. Справа розглядається одним третейським судд</w:t>
      </w:r>
      <w:r w:rsidR="00BF3306">
        <w:rPr>
          <w:sz w:val="28"/>
          <w:szCs w:val="28"/>
          <w:lang w:val="uk-UA"/>
        </w:rPr>
        <w:t>ею, який призначається головою постійно діючого т</w:t>
      </w:r>
      <w:r w:rsidRPr="00D145F5">
        <w:rPr>
          <w:sz w:val="28"/>
          <w:szCs w:val="28"/>
          <w:lang w:val="uk-UA"/>
        </w:rPr>
        <w:t xml:space="preserve">ретейського суду при Всеукраїнської громадської організації </w:t>
      </w:r>
      <w:r w:rsidR="00BF3306">
        <w:rPr>
          <w:sz w:val="28"/>
          <w:szCs w:val="28"/>
          <w:lang w:val="uk-UA"/>
        </w:rPr>
        <w:t>«</w:t>
      </w:r>
      <w:r w:rsidRPr="00D145F5">
        <w:rPr>
          <w:sz w:val="28"/>
          <w:szCs w:val="28"/>
          <w:lang w:val="uk-UA"/>
        </w:rPr>
        <w:t>Всеукраїнський фінансовий союз</w:t>
      </w:r>
      <w:r w:rsidR="00BF3306">
        <w:rPr>
          <w:sz w:val="28"/>
          <w:szCs w:val="28"/>
          <w:lang w:val="uk-UA"/>
        </w:rPr>
        <w:t>»</w:t>
      </w:r>
      <w:r w:rsidRPr="00D145F5">
        <w:rPr>
          <w:sz w:val="28"/>
          <w:szCs w:val="28"/>
          <w:lang w:val="uk-UA"/>
        </w:rPr>
        <w:t xml:space="preserve">. Сторони домовились, що якщо одна із </w:t>
      </w:r>
      <w:r w:rsidR="006B6371" w:rsidRPr="00D145F5">
        <w:rPr>
          <w:sz w:val="28"/>
          <w:szCs w:val="28"/>
          <w:lang w:val="uk-UA"/>
        </w:rPr>
        <w:t>с</w:t>
      </w:r>
      <w:r w:rsidRPr="00D145F5">
        <w:rPr>
          <w:sz w:val="28"/>
          <w:szCs w:val="28"/>
          <w:lang w:val="uk-UA"/>
        </w:rPr>
        <w:t>т</w:t>
      </w:r>
      <w:r w:rsidR="00BF3306">
        <w:rPr>
          <w:sz w:val="28"/>
          <w:szCs w:val="28"/>
          <w:lang w:val="uk-UA"/>
        </w:rPr>
        <w:t>орін письмово не наполягатиме</w:t>
      </w:r>
      <w:r w:rsidRPr="00D145F5">
        <w:rPr>
          <w:sz w:val="28"/>
          <w:szCs w:val="28"/>
          <w:lang w:val="uk-UA"/>
        </w:rPr>
        <w:t xml:space="preserve"> на</w:t>
      </w:r>
      <w:r w:rsidR="00BF3306">
        <w:rPr>
          <w:sz w:val="28"/>
          <w:szCs w:val="28"/>
          <w:lang w:val="uk-UA"/>
        </w:rPr>
        <w:t xml:space="preserve"> іншому, то розгляд їх спору у т</w:t>
      </w:r>
      <w:r w:rsidRPr="00D145F5">
        <w:rPr>
          <w:sz w:val="28"/>
          <w:szCs w:val="28"/>
          <w:lang w:val="uk-UA"/>
        </w:rPr>
        <w:t xml:space="preserve">ретейському суді буде проходити виключно на підставі наданих </w:t>
      </w:r>
      <w:r w:rsidR="006B6371" w:rsidRPr="00D145F5">
        <w:rPr>
          <w:sz w:val="28"/>
          <w:szCs w:val="28"/>
          <w:lang w:val="uk-UA"/>
        </w:rPr>
        <w:t>с</w:t>
      </w:r>
      <w:r w:rsidRPr="00D145F5">
        <w:rPr>
          <w:sz w:val="28"/>
          <w:szCs w:val="28"/>
          <w:lang w:val="uk-UA"/>
        </w:rPr>
        <w:t xml:space="preserve">торонами письмових матеріалів без проведення усного слухання і виклику </w:t>
      </w:r>
      <w:r w:rsidR="006B6371" w:rsidRPr="00D145F5">
        <w:rPr>
          <w:sz w:val="28"/>
          <w:szCs w:val="28"/>
          <w:lang w:val="uk-UA"/>
        </w:rPr>
        <w:t>с</w:t>
      </w:r>
      <w:r w:rsidRPr="00D145F5">
        <w:rPr>
          <w:sz w:val="28"/>
          <w:szCs w:val="28"/>
          <w:lang w:val="uk-UA"/>
        </w:rPr>
        <w:t>торін.</w:t>
      </w:r>
    </w:p>
    <w:p w:rsidR="008B5DAC" w:rsidRPr="001D792B" w:rsidRDefault="00BF3306" w:rsidP="000D2ED3">
      <w:pPr>
        <w:pStyle w:val="a9"/>
        <w:spacing w:before="0" w:beforeAutospacing="0" w:after="0" w:afterAutospacing="0"/>
        <w:ind w:firstLine="720"/>
        <w:jc w:val="both"/>
        <w:rPr>
          <w:sz w:val="28"/>
          <w:szCs w:val="28"/>
          <w:lang w:val="uk-UA"/>
        </w:rPr>
      </w:pPr>
      <w:r>
        <w:rPr>
          <w:sz w:val="28"/>
          <w:szCs w:val="28"/>
          <w:lang w:val="uk-UA"/>
        </w:rPr>
        <w:t>Рішенням постійно діючого т</w:t>
      </w:r>
      <w:r w:rsidR="008B5DAC" w:rsidRPr="001D792B">
        <w:rPr>
          <w:sz w:val="28"/>
          <w:szCs w:val="28"/>
          <w:lang w:val="uk-UA"/>
        </w:rPr>
        <w:t xml:space="preserve">ретейського суду при </w:t>
      </w:r>
      <w:r>
        <w:rPr>
          <w:sz w:val="28"/>
          <w:szCs w:val="28"/>
          <w:lang w:val="uk-UA"/>
        </w:rPr>
        <w:t>Всеукраїнській громадській о</w:t>
      </w:r>
      <w:r w:rsidR="008B5DAC" w:rsidRPr="001D792B">
        <w:rPr>
          <w:sz w:val="28"/>
          <w:szCs w:val="28"/>
          <w:lang w:val="uk-UA"/>
        </w:rPr>
        <w:t xml:space="preserve">рганізації «Всеукраїнський фінансовий союз» від 20 серпня 2009 року стягнуто солідарно з </w:t>
      </w:r>
      <w:r w:rsidR="001B6E01">
        <w:rPr>
          <w:sz w:val="28"/>
          <w:szCs w:val="28"/>
        </w:rPr>
        <w:t>ОСОБА_</w:t>
      </w:r>
      <w:r w:rsidR="001B6E01">
        <w:rPr>
          <w:sz w:val="28"/>
          <w:szCs w:val="28"/>
          <w:lang w:val="uk-UA"/>
        </w:rPr>
        <w:t>2</w:t>
      </w:r>
      <w:r w:rsidR="008B5DAC" w:rsidRPr="001D792B">
        <w:rPr>
          <w:sz w:val="28"/>
          <w:szCs w:val="28"/>
          <w:lang w:val="uk-UA"/>
        </w:rPr>
        <w:t xml:space="preserve"> та </w:t>
      </w:r>
      <w:r w:rsidR="001B6E01">
        <w:rPr>
          <w:sz w:val="28"/>
          <w:szCs w:val="28"/>
        </w:rPr>
        <w:t>ОСОБА_1</w:t>
      </w:r>
      <w:r w:rsidR="008B5DAC" w:rsidRPr="001D792B">
        <w:rPr>
          <w:sz w:val="28"/>
          <w:szCs w:val="28"/>
          <w:lang w:val="uk-UA"/>
        </w:rPr>
        <w:t xml:space="preserve"> на користь ЗАТ «Альфа-банк» заборгованість, яка складається з: заборг</w:t>
      </w:r>
      <w:r>
        <w:rPr>
          <w:sz w:val="28"/>
          <w:szCs w:val="28"/>
          <w:lang w:val="uk-UA"/>
        </w:rPr>
        <w:t>ованість за кредитом – 466 886,</w:t>
      </w:r>
      <w:r w:rsidR="008B5DAC" w:rsidRPr="001D792B">
        <w:rPr>
          <w:sz w:val="28"/>
          <w:szCs w:val="28"/>
          <w:lang w:val="uk-UA"/>
        </w:rPr>
        <w:t>18 до</w:t>
      </w:r>
      <w:r>
        <w:rPr>
          <w:sz w:val="28"/>
          <w:szCs w:val="28"/>
          <w:lang w:val="uk-UA"/>
        </w:rPr>
        <w:t>ларів</w:t>
      </w:r>
      <w:r w:rsidR="008B5DAC" w:rsidRPr="001D792B">
        <w:rPr>
          <w:sz w:val="28"/>
          <w:szCs w:val="28"/>
          <w:lang w:val="uk-UA"/>
        </w:rPr>
        <w:t xml:space="preserve"> США, заборгованіс</w:t>
      </w:r>
      <w:r>
        <w:rPr>
          <w:sz w:val="28"/>
          <w:szCs w:val="28"/>
          <w:lang w:val="uk-UA"/>
        </w:rPr>
        <w:t>ть по процентам - 10 905,74 доларів</w:t>
      </w:r>
      <w:r w:rsidR="000D2ED3">
        <w:rPr>
          <w:sz w:val="28"/>
          <w:szCs w:val="28"/>
          <w:lang w:val="uk-UA"/>
        </w:rPr>
        <w:t xml:space="preserve"> США, пеня</w:t>
      </w:r>
      <w:r w:rsidR="008B5DAC" w:rsidRPr="001D792B">
        <w:rPr>
          <w:sz w:val="28"/>
          <w:szCs w:val="28"/>
          <w:lang w:val="uk-UA"/>
        </w:rPr>
        <w:t xml:space="preserve"> за несвоєчасне повернення кредиту та процентів - 97 336 грн</w:t>
      </w:r>
      <w:r w:rsidR="000D2ED3">
        <w:rPr>
          <w:sz w:val="28"/>
          <w:szCs w:val="28"/>
          <w:lang w:val="uk-UA"/>
        </w:rPr>
        <w:t>.</w:t>
      </w:r>
      <w:r w:rsidR="008B5DAC" w:rsidRPr="001D792B">
        <w:rPr>
          <w:sz w:val="28"/>
          <w:szCs w:val="28"/>
          <w:lang w:val="uk-UA"/>
        </w:rPr>
        <w:t xml:space="preserve"> 26 коп. Стягнуто з </w:t>
      </w:r>
      <w:r w:rsidR="001B6E01">
        <w:rPr>
          <w:sz w:val="28"/>
          <w:szCs w:val="28"/>
        </w:rPr>
        <w:t>ОСОБА_1</w:t>
      </w:r>
      <w:r w:rsidR="008B5DAC" w:rsidRPr="001D792B">
        <w:rPr>
          <w:sz w:val="28"/>
          <w:szCs w:val="28"/>
          <w:lang w:val="uk-UA"/>
        </w:rPr>
        <w:t xml:space="preserve"> на користь ЗАТ «Альфа-банк» заборгованість по договору поруки в розмірі 74 255 грн</w:t>
      </w:r>
      <w:r w:rsidR="000D2ED3">
        <w:rPr>
          <w:sz w:val="28"/>
          <w:szCs w:val="28"/>
          <w:lang w:val="uk-UA"/>
        </w:rPr>
        <w:t>.</w:t>
      </w:r>
      <w:r w:rsidR="008B5DAC" w:rsidRPr="001D792B">
        <w:rPr>
          <w:sz w:val="28"/>
          <w:szCs w:val="28"/>
          <w:lang w:val="uk-UA"/>
        </w:rPr>
        <w:t xml:space="preserve"> 68 коп. Стягнуто солідарно </w:t>
      </w:r>
      <w:r w:rsidR="001B6E01">
        <w:rPr>
          <w:sz w:val="28"/>
          <w:szCs w:val="28"/>
        </w:rPr>
        <w:t>ОСОБА_</w:t>
      </w:r>
      <w:r w:rsidR="001B6E01">
        <w:rPr>
          <w:sz w:val="28"/>
          <w:szCs w:val="28"/>
          <w:lang w:val="uk-UA"/>
        </w:rPr>
        <w:t>2</w:t>
      </w:r>
      <w:r w:rsidR="008B5DAC" w:rsidRPr="001D792B">
        <w:rPr>
          <w:sz w:val="28"/>
          <w:szCs w:val="28"/>
          <w:lang w:val="uk-UA"/>
        </w:rPr>
        <w:t xml:space="preserve"> та </w:t>
      </w:r>
      <w:r w:rsidR="001B6E01">
        <w:rPr>
          <w:sz w:val="28"/>
          <w:szCs w:val="28"/>
        </w:rPr>
        <w:t>ОСОБА_1</w:t>
      </w:r>
      <w:r w:rsidR="001B6E01">
        <w:rPr>
          <w:sz w:val="28"/>
          <w:szCs w:val="28"/>
          <w:lang w:val="uk-UA"/>
        </w:rPr>
        <w:t xml:space="preserve"> </w:t>
      </w:r>
      <w:r w:rsidR="008B5DAC" w:rsidRPr="001D792B">
        <w:rPr>
          <w:sz w:val="28"/>
          <w:szCs w:val="28"/>
          <w:lang w:val="uk-UA"/>
        </w:rPr>
        <w:t xml:space="preserve">витрати на сплату третейського збору. </w:t>
      </w:r>
      <w:r w:rsidR="000D2ED3">
        <w:rPr>
          <w:sz w:val="28"/>
          <w:szCs w:val="28"/>
          <w:lang w:val="uk-UA"/>
        </w:rPr>
        <w:t>У решті позову</w:t>
      </w:r>
      <w:r w:rsidR="008B5DAC" w:rsidRPr="001D792B">
        <w:rPr>
          <w:sz w:val="28"/>
          <w:szCs w:val="28"/>
          <w:lang w:val="uk-UA"/>
        </w:rPr>
        <w:t xml:space="preserve"> відмовлено.</w:t>
      </w:r>
    </w:p>
    <w:p w:rsidR="00474657" w:rsidRPr="00D145F5" w:rsidRDefault="00474657" w:rsidP="00D145F5">
      <w:pPr>
        <w:ind w:firstLine="720"/>
        <w:jc w:val="both"/>
        <w:rPr>
          <w:rStyle w:val="rvts0"/>
          <w:sz w:val="28"/>
          <w:szCs w:val="28"/>
        </w:rPr>
      </w:pPr>
      <w:r w:rsidRPr="00D145F5">
        <w:rPr>
          <w:rStyle w:val="rvts0"/>
          <w:sz w:val="28"/>
          <w:szCs w:val="28"/>
        </w:rPr>
        <w:t xml:space="preserve">Постановляючи ухвалу про відмову в задоволенні заяви </w:t>
      </w:r>
      <w:r w:rsidR="001B6E01">
        <w:rPr>
          <w:rFonts w:ascii="Times New Roman" w:hAnsi="Times New Roman"/>
          <w:sz w:val="28"/>
          <w:szCs w:val="28"/>
        </w:rPr>
        <w:t>ОСОБА_1</w:t>
      </w:r>
      <w:r w:rsidR="000D2ED3">
        <w:rPr>
          <w:rStyle w:val="rvts0"/>
          <w:sz w:val="28"/>
          <w:szCs w:val="28"/>
        </w:rPr>
        <w:t xml:space="preserve"> про скасування рішення </w:t>
      </w:r>
      <w:r w:rsidR="000D2ED3">
        <w:rPr>
          <w:rStyle w:val="rvts0"/>
          <w:rFonts w:ascii="Times New Roman" w:hAnsi="Times New Roman"/>
          <w:sz w:val="28"/>
          <w:szCs w:val="28"/>
        </w:rPr>
        <w:t>п</w:t>
      </w:r>
      <w:r w:rsidR="000D2ED3">
        <w:rPr>
          <w:rStyle w:val="rvts0"/>
          <w:sz w:val="28"/>
          <w:szCs w:val="28"/>
        </w:rPr>
        <w:t xml:space="preserve">остійно діючого </w:t>
      </w:r>
      <w:r w:rsidR="000D2ED3">
        <w:rPr>
          <w:rStyle w:val="rvts0"/>
          <w:rFonts w:ascii="Times New Roman" w:hAnsi="Times New Roman"/>
          <w:sz w:val="28"/>
          <w:szCs w:val="28"/>
        </w:rPr>
        <w:t>т</w:t>
      </w:r>
      <w:r w:rsidRPr="00D145F5">
        <w:rPr>
          <w:rStyle w:val="rvts0"/>
          <w:sz w:val="28"/>
          <w:szCs w:val="28"/>
        </w:rPr>
        <w:t>ретейського суд</w:t>
      </w:r>
      <w:r w:rsidR="000D2ED3">
        <w:rPr>
          <w:rStyle w:val="rvts0"/>
          <w:sz w:val="28"/>
          <w:szCs w:val="28"/>
        </w:rPr>
        <w:t xml:space="preserve">у при Всеукраїнській </w:t>
      </w:r>
      <w:r w:rsidR="000D2ED3">
        <w:rPr>
          <w:rStyle w:val="rvts0"/>
          <w:rFonts w:ascii="Times New Roman" w:hAnsi="Times New Roman"/>
          <w:sz w:val="28"/>
          <w:szCs w:val="28"/>
        </w:rPr>
        <w:t>г</w:t>
      </w:r>
      <w:r w:rsidR="000D2ED3">
        <w:rPr>
          <w:rStyle w:val="rvts0"/>
          <w:sz w:val="28"/>
          <w:szCs w:val="28"/>
        </w:rPr>
        <w:t xml:space="preserve">ромадській </w:t>
      </w:r>
      <w:r w:rsidR="000D2ED3">
        <w:rPr>
          <w:rStyle w:val="rvts0"/>
          <w:rFonts w:ascii="Times New Roman" w:hAnsi="Times New Roman"/>
          <w:sz w:val="28"/>
          <w:szCs w:val="28"/>
        </w:rPr>
        <w:t>о</w:t>
      </w:r>
      <w:r w:rsidRPr="00D145F5">
        <w:rPr>
          <w:rStyle w:val="rvts0"/>
          <w:sz w:val="28"/>
          <w:szCs w:val="28"/>
        </w:rPr>
        <w:t xml:space="preserve">рганізації «Всеукраїнський фінансовий союз» від 20 серпня 2009 року, суд першої інстанції, з висновками якого погодились суди апеляційної та касаційної інстанцій, виходив із того, що відповідно до положень статті 6 Закону </w:t>
      </w:r>
      <w:r w:rsidR="000D2ED3">
        <w:rPr>
          <w:rStyle w:val="rvts0"/>
          <w:sz w:val="28"/>
          <w:szCs w:val="28"/>
        </w:rPr>
        <w:t>України «Про третейські суди»</w:t>
      </w:r>
      <w:r w:rsidRPr="00D145F5">
        <w:rPr>
          <w:rStyle w:val="rvts0"/>
          <w:sz w:val="28"/>
          <w:szCs w:val="28"/>
        </w:rPr>
        <w:t xml:space="preserve"> в редакції</w:t>
      </w:r>
      <w:r w:rsidR="000D2ED3">
        <w:rPr>
          <w:rStyle w:val="rvts0"/>
          <w:rFonts w:ascii="Times New Roman" w:hAnsi="Times New Roman"/>
          <w:sz w:val="28"/>
          <w:szCs w:val="28"/>
        </w:rPr>
        <w:t>,</w:t>
      </w:r>
      <w:r w:rsidRPr="00D145F5">
        <w:rPr>
          <w:rStyle w:val="rvts0"/>
          <w:sz w:val="28"/>
          <w:szCs w:val="28"/>
        </w:rPr>
        <w:t xml:space="preserve"> чинній на момент </w:t>
      </w:r>
      <w:r w:rsidR="00D66955">
        <w:rPr>
          <w:rStyle w:val="rvts0"/>
          <w:rFonts w:ascii="Times New Roman" w:hAnsi="Times New Roman"/>
          <w:sz w:val="28"/>
          <w:szCs w:val="28"/>
        </w:rPr>
        <w:t>ухвалення рішення третейським судом</w:t>
      </w:r>
      <w:r w:rsidRPr="001E24B2">
        <w:rPr>
          <w:rStyle w:val="rvts0"/>
          <w:sz w:val="28"/>
          <w:szCs w:val="28"/>
        </w:rPr>
        <w:t>,</w:t>
      </w:r>
      <w:r w:rsidRPr="00D145F5">
        <w:rPr>
          <w:rStyle w:val="rvts0"/>
          <w:sz w:val="28"/>
          <w:szCs w:val="28"/>
        </w:rPr>
        <w:t xml:space="preserve"> спори про стягнення заборгованості за кредитним договором були підвідомчі третейському суду, тому відсутні підстави для скасування рішення третейського суду. Крім того, посилання позивачки на те, що рішенням третейського суду було стягнуто суму заборгованості в іноземній валюті без зазначення розрахунків у національній валюті України не може бути підставою для скасування зазначеного рішення відповідно до вимог статті 389-5 ЦПК України та статті 51 Закону України «Про третейські суди»</w:t>
      </w:r>
      <w:r w:rsidR="001E24B2">
        <w:rPr>
          <w:rStyle w:val="rvts0"/>
          <w:rFonts w:ascii="Times New Roman" w:hAnsi="Times New Roman"/>
          <w:sz w:val="28"/>
          <w:szCs w:val="28"/>
        </w:rPr>
        <w:t>, якою передбачено ви</w:t>
      </w:r>
      <w:r w:rsidR="001E24B2" w:rsidRPr="00D145F5">
        <w:rPr>
          <w:sz w:val="28"/>
          <w:szCs w:val="28"/>
        </w:rPr>
        <w:t>черпний перелік підстав для скасування рішення третейського суду</w:t>
      </w:r>
      <w:r w:rsidRPr="00D145F5">
        <w:rPr>
          <w:rStyle w:val="rvts0"/>
          <w:sz w:val="28"/>
          <w:szCs w:val="28"/>
        </w:rPr>
        <w:t>.</w:t>
      </w:r>
    </w:p>
    <w:p w:rsidR="00611765" w:rsidRPr="00D145F5" w:rsidRDefault="001E24B2" w:rsidP="00D145F5">
      <w:pPr>
        <w:pStyle w:val="BodyText2"/>
        <w:ind w:firstLine="720"/>
        <w:rPr>
          <w:rFonts w:ascii="Times New Roman" w:hAnsi="Times New Roman"/>
          <w:sz w:val="28"/>
          <w:szCs w:val="28"/>
        </w:rPr>
      </w:pPr>
      <w:r>
        <w:rPr>
          <w:rFonts w:ascii="Times New Roman" w:hAnsi="Times New Roman"/>
          <w:sz w:val="28"/>
          <w:szCs w:val="28"/>
        </w:rPr>
        <w:t>У</w:t>
      </w:r>
      <w:r w:rsidR="000E18FE" w:rsidRPr="00D145F5">
        <w:rPr>
          <w:rFonts w:ascii="Times New Roman" w:hAnsi="Times New Roman"/>
          <w:sz w:val="28"/>
          <w:szCs w:val="28"/>
        </w:rPr>
        <w:t xml:space="preserve"> надан</w:t>
      </w:r>
      <w:r w:rsidR="00C50A7B" w:rsidRPr="00D145F5">
        <w:rPr>
          <w:rFonts w:ascii="Times New Roman" w:hAnsi="Times New Roman"/>
          <w:sz w:val="28"/>
          <w:szCs w:val="28"/>
        </w:rPr>
        <w:t>их</w:t>
      </w:r>
      <w:r w:rsidR="000E18FE" w:rsidRPr="00D145F5">
        <w:rPr>
          <w:rFonts w:ascii="Times New Roman" w:hAnsi="Times New Roman"/>
          <w:sz w:val="28"/>
          <w:szCs w:val="28"/>
        </w:rPr>
        <w:t xml:space="preserve"> для порівняння</w:t>
      </w:r>
      <w:r w:rsidR="00611765" w:rsidRPr="00D145F5">
        <w:rPr>
          <w:rFonts w:ascii="Times New Roman" w:hAnsi="Times New Roman"/>
          <w:sz w:val="28"/>
          <w:szCs w:val="28"/>
        </w:rPr>
        <w:t>:</w:t>
      </w:r>
    </w:p>
    <w:p w:rsidR="00474657" w:rsidRPr="00D145F5" w:rsidRDefault="00474657" w:rsidP="00D145F5">
      <w:pPr>
        <w:ind w:firstLine="720"/>
        <w:jc w:val="both"/>
        <w:rPr>
          <w:sz w:val="28"/>
          <w:szCs w:val="28"/>
        </w:rPr>
      </w:pPr>
      <w:r w:rsidRPr="00D145F5">
        <w:rPr>
          <w:rStyle w:val="rvts0"/>
          <w:sz w:val="28"/>
          <w:szCs w:val="28"/>
        </w:rPr>
        <w:t xml:space="preserve">- ухвалі </w:t>
      </w:r>
      <w:r w:rsidRPr="00D145F5">
        <w:rPr>
          <w:sz w:val="28"/>
          <w:szCs w:val="28"/>
        </w:rPr>
        <w:t xml:space="preserve">Вищого спеціалізованого суду України з розгляду цивільних і кримінальних справ від 6 квітня 2011 року, </w:t>
      </w:r>
      <w:r w:rsidR="001E24B2">
        <w:rPr>
          <w:rFonts w:ascii="Times New Roman" w:hAnsi="Times New Roman"/>
          <w:sz w:val="28"/>
          <w:szCs w:val="28"/>
        </w:rPr>
        <w:t xml:space="preserve">постановленій у справі за позовом про стягнення заборгованості за кредитним договором, </w:t>
      </w:r>
      <w:r w:rsidRPr="00D145F5">
        <w:rPr>
          <w:sz w:val="28"/>
          <w:szCs w:val="28"/>
        </w:rPr>
        <w:t xml:space="preserve">суд касаційної інстанції, </w:t>
      </w:r>
      <w:r w:rsidRPr="00D145F5">
        <w:rPr>
          <w:sz w:val="28"/>
          <w:szCs w:val="28"/>
        </w:rPr>
        <w:lastRenderedPageBreak/>
        <w:t xml:space="preserve">скасовуючи рішення судів першої та апеляційної інстанцій </w:t>
      </w:r>
      <w:r w:rsidR="001E24B2">
        <w:rPr>
          <w:rFonts w:ascii="Times New Roman" w:hAnsi="Times New Roman"/>
          <w:sz w:val="28"/>
          <w:szCs w:val="28"/>
        </w:rPr>
        <w:t>й</w:t>
      </w:r>
      <w:r w:rsidRPr="00D145F5">
        <w:rPr>
          <w:sz w:val="28"/>
          <w:szCs w:val="28"/>
        </w:rPr>
        <w:t xml:space="preserve"> направляючи справу на новий розгляд до суду першої інстанції, виходив із того, що між сторонами не існували правовідносини, які виникли при здійсненні валютних операцій, у випадках і в порядку, встановлених законом, зокрема, передбачених частиною другою статті 192 ЦК України, частиною третьою статті 533 ЦК України та Декретом Кабінету Міністрів України «Про систему валютного регулювання і валютного контролю», суди дійшли помилкового висновку про стягнення з особи присуджених позивачу сум у доларову еквіваленті. Крім того, суд першої інстанції в ухваленому рішенні не перевірив доводів відповідача щодо періодичного погашення ним кредитної заборгованості та його заперечень з цього приводу щодо розміру присудженої суми;</w:t>
      </w:r>
    </w:p>
    <w:p w:rsidR="00474657" w:rsidRDefault="00474657" w:rsidP="00D145F5">
      <w:pPr>
        <w:ind w:firstLine="720"/>
        <w:jc w:val="both"/>
        <w:rPr>
          <w:rFonts w:ascii="Times New Roman" w:hAnsi="Times New Roman"/>
          <w:sz w:val="28"/>
          <w:szCs w:val="28"/>
        </w:rPr>
      </w:pPr>
      <w:r w:rsidRPr="00D145F5">
        <w:rPr>
          <w:rStyle w:val="rvts0"/>
          <w:sz w:val="28"/>
          <w:szCs w:val="28"/>
        </w:rPr>
        <w:t xml:space="preserve">- ухвалі </w:t>
      </w:r>
      <w:r w:rsidRPr="00D145F5">
        <w:rPr>
          <w:sz w:val="28"/>
          <w:szCs w:val="28"/>
        </w:rPr>
        <w:t xml:space="preserve">Вищого спеціалізованого суду України з розгляду цивільних і кримінальних справ від 8 червня 2011 року, </w:t>
      </w:r>
      <w:r w:rsidR="001E24B2">
        <w:rPr>
          <w:rFonts w:ascii="Times New Roman" w:hAnsi="Times New Roman"/>
          <w:sz w:val="28"/>
          <w:szCs w:val="28"/>
        </w:rPr>
        <w:t xml:space="preserve">постановленій у справі за позовом про стягнення заборгованості за договором позики, </w:t>
      </w:r>
      <w:r w:rsidRPr="00D145F5">
        <w:rPr>
          <w:sz w:val="28"/>
          <w:szCs w:val="28"/>
        </w:rPr>
        <w:t>суд касаційної інстанції, скасовуючи ухвалу апеляційного суду та направляючи справу на новий розгляд до суду апеляційної інстанції, виходив із того, що у разі пред’явлення позову про стягнення коштів в іноземній валюті суду необхідно в мотивувальній частині рішення навести розрахунки з переведенням іноземної валюти в національну за курсом, встановленим На</w:t>
      </w:r>
      <w:r w:rsidR="0025044B">
        <w:rPr>
          <w:sz w:val="28"/>
          <w:szCs w:val="28"/>
        </w:rPr>
        <w:t xml:space="preserve">ціональним </w:t>
      </w:r>
      <w:r w:rsidR="0025044B">
        <w:rPr>
          <w:rFonts w:ascii="Times New Roman" w:hAnsi="Times New Roman"/>
          <w:sz w:val="28"/>
          <w:szCs w:val="28"/>
        </w:rPr>
        <w:t>б</w:t>
      </w:r>
      <w:r w:rsidRPr="00D145F5">
        <w:rPr>
          <w:sz w:val="28"/>
          <w:szCs w:val="28"/>
        </w:rPr>
        <w:t>анком України на день ухвалення рішення. Однак суд першої інстанції ухвалюючи рішення наведених вимог закону не врахував та стягну</w:t>
      </w:r>
      <w:r w:rsidR="001E24B2">
        <w:rPr>
          <w:sz w:val="28"/>
          <w:szCs w:val="28"/>
        </w:rPr>
        <w:t>в суму боргу в іноземній валюті</w:t>
      </w:r>
      <w:r w:rsidR="001E24B2">
        <w:rPr>
          <w:rFonts w:ascii="Times New Roman" w:hAnsi="Times New Roman"/>
          <w:sz w:val="28"/>
          <w:szCs w:val="28"/>
        </w:rPr>
        <w:t>.</w:t>
      </w:r>
    </w:p>
    <w:p w:rsidR="002963F3" w:rsidRDefault="002963F3" w:rsidP="00D145F5">
      <w:pPr>
        <w:ind w:firstLine="720"/>
        <w:jc w:val="both"/>
        <w:rPr>
          <w:rFonts w:ascii="Times New Roman" w:hAnsi="Times New Roman"/>
          <w:sz w:val="28"/>
          <w:szCs w:val="28"/>
        </w:rPr>
      </w:pPr>
      <w:r>
        <w:rPr>
          <w:rFonts w:ascii="Times New Roman" w:hAnsi="Times New Roman"/>
          <w:sz w:val="28"/>
          <w:szCs w:val="28"/>
        </w:rPr>
        <w:t>Таким чином, судом касаційної інстанції</w:t>
      </w:r>
      <w:r w:rsidR="002E62F9">
        <w:rPr>
          <w:rFonts w:ascii="Times New Roman" w:hAnsi="Times New Roman"/>
          <w:sz w:val="28"/>
          <w:szCs w:val="28"/>
        </w:rPr>
        <w:t xml:space="preserve"> у справах з подібних правовідносин</w:t>
      </w:r>
      <w:r>
        <w:rPr>
          <w:rFonts w:ascii="Times New Roman" w:hAnsi="Times New Roman"/>
          <w:sz w:val="28"/>
          <w:szCs w:val="28"/>
        </w:rPr>
        <w:t xml:space="preserve"> неоднаково застосовано норми матеріального права, які регулюють порядок проведення на території України грошових розрахунків у валюті</w:t>
      </w:r>
      <w:r w:rsidR="002E62F9">
        <w:rPr>
          <w:rFonts w:ascii="Times New Roman" w:hAnsi="Times New Roman"/>
          <w:sz w:val="28"/>
          <w:szCs w:val="28"/>
        </w:rPr>
        <w:t>.</w:t>
      </w:r>
    </w:p>
    <w:p w:rsidR="002E62F9" w:rsidRDefault="002E62F9" w:rsidP="00D145F5">
      <w:pPr>
        <w:ind w:firstLine="720"/>
        <w:jc w:val="both"/>
        <w:rPr>
          <w:rFonts w:ascii="Times New Roman" w:hAnsi="Times New Roman"/>
          <w:sz w:val="28"/>
          <w:szCs w:val="28"/>
        </w:rPr>
      </w:pPr>
      <w:r>
        <w:rPr>
          <w:rFonts w:ascii="Times New Roman" w:hAnsi="Times New Roman"/>
          <w:sz w:val="28"/>
          <w:szCs w:val="28"/>
        </w:rPr>
        <w:t>Усуваючи розбіжності у застосуванні зазначених норм права, Верховний Суд України виходить із такого:</w:t>
      </w:r>
    </w:p>
    <w:p w:rsidR="002E62F9" w:rsidRDefault="002E62F9" w:rsidP="00D145F5">
      <w:pPr>
        <w:ind w:firstLine="720"/>
        <w:jc w:val="both"/>
        <w:rPr>
          <w:rFonts w:ascii="Times New Roman" w:hAnsi="Times New Roman"/>
          <w:sz w:val="28"/>
          <w:szCs w:val="28"/>
        </w:rPr>
      </w:pPr>
      <w:r>
        <w:rPr>
          <w:rFonts w:ascii="Times New Roman" w:hAnsi="Times New Roman"/>
          <w:sz w:val="28"/>
          <w:szCs w:val="28"/>
        </w:rPr>
        <w:t>Відповідно до статті 99 Конституції України грошовою одиницею України є гривня.</w:t>
      </w:r>
    </w:p>
    <w:p w:rsidR="002E62F9" w:rsidRDefault="002E62F9" w:rsidP="00D145F5">
      <w:pPr>
        <w:ind w:firstLine="720"/>
        <w:jc w:val="both"/>
        <w:rPr>
          <w:rFonts w:ascii="Times New Roman" w:hAnsi="Times New Roman"/>
          <w:sz w:val="28"/>
          <w:szCs w:val="28"/>
        </w:rPr>
      </w:pPr>
      <w:r>
        <w:rPr>
          <w:rFonts w:ascii="Times New Roman" w:hAnsi="Times New Roman"/>
          <w:sz w:val="28"/>
          <w:szCs w:val="28"/>
        </w:rPr>
        <w:t>Статтею 533 ЦК України встановлено, що грошове зобов’</w:t>
      </w:r>
      <w:r w:rsidRPr="002E62F9">
        <w:rPr>
          <w:rFonts w:ascii="Times New Roman" w:hAnsi="Times New Roman"/>
          <w:sz w:val="28"/>
          <w:szCs w:val="28"/>
        </w:rPr>
        <w:t xml:space="preserve">язання має бути виконане у гривнях. </w:t>
      </w:r>
      <w:r>
        <w:rPr>
          <w:rFonts w:ascii="Times New Roman" w:hAnsi="Times New Roman"/>
          <w:sz w:val="28"/>
          <w:szCs w:val="28"/>
        </w:rPr>
        <w:t>Використання іноземної валюти при здійсненні розрахунків на території України за</w:t>
      </w:r>
      <w:r w:rsidRPr="002E62F9">
        <w:rPr>
          <w:rFonts w:ascii="Times New Roman" w:hAnsi="Times New Roman"/>
          <w:sz w:val="28"/>
          <w:szCs w:val="28"/>
        </w:rPr>
        <w:t xml:space="preserve"> </w:t>
      </w:r>
      <w:r>
        <w:rPr>
          <w:rFonts w:ascii="Times New Roman" w:hAnsi="Times New Roman"/>
          <w:sz w:val="28"/>
          <w:szCs w:val="28"/>
        </w:rPr>
        <w:t>зобов’</w:t>
      </w:r>
      <w:r w:rsidRPr="002E62F9">
        <w:rPr>
          <w:rFonts w:ascii="Times New Roman" w:hAnsi="Times New Roman"/>
          <w:sz w:val="28"/>
          <w:szCs w:val="28"/>
        </w:rPr>
        <w:t>язання</w:t>
      </w:r>
      <w:r>
        <w:rPr>
          <w:rFonts w:ascii="Times New Roman" w:hAnsi="Times New Roman"/>
          <w:sz w:val="28"/>
          <w:szCs w:val="28"/>
        </w:rPr>
        <w:t>ми допускається у випадках, порядку та на умовах, встановлених законом.</w:t>
      </w:r>
    </w:p>
    <w:p w:rsidR="003C23FC" w:rsidRDefault="00AF4094" w:rsidP="00D145F5">
      <w:pPr>
        <w:ind w:firstLine="720"/>
        <w:jc w:val="both"/>
        <w:rPr>
          <w:rFonts w:ascii="Times New Roman" w:hAnsi="Times New Roman"/>
          <w:sz w:val="28"/>
          <w:szCs w:val="28"/>
        </w:rPr>
      </w:pPr>
      <w:r>
        <w:rPr>
          <w:rFonts w:ascii="Times New Roman" w:hAnsi="Times New Roman"/>
          <w:sz w:val="28"/>
          <w:szCs w:val="28"/>
        </w:rPr>
        <w:t>Згідно зі ст. 7 Декрету Кабінету Міністрів України «Про систему валютного регулювання і валютного контролю» іноземна валюта як засіб платежу</w:t>
      </w:r>
      <w:r w:rsidR="00645073">
        <w:rPr>
          <w:rFonts w:ascii="Times New Roman" w:hAnsi="Times New Roman"/>
          <w:sz w:val="28"/>
          <w:szCs w:val="28"/>
        </w:rPr>
        <w:t xml:space="preserve"> може використовуватися лише у розрахунках між резидентами і нерезидентами в межах торговельного обороту. Такі розрахунки повинні здійснюватися лише через уповноважені банки в порядку, встановленому Національним банком України. Розрахунки іноземною валютою між резидентами допускаються лише в магазинах безмитної торгівлі, а також під час реалізації товарів на шляху руху транспортних засобів при міжнародних перевезеннях.</w:t>
      </w:r>
    </w:p>
    <w:p w:rsidR="00321F1A" w:rsidRDefault="003C23FC" w:rsidP="00D145F5">
      <w:pPr>
        <w:ind w:firstLine="720"/>
        <w:jc w:val="both"/>
        <w:rPr>
          <w:rFonts w:ascii="Times New Roman" w:hAnsi="Times New Roman"/>
          <w:sz w:val="28"/>
          <w:szCs w:val="28"/>
        </w:rPr>
      </w:pPr>
      <w:r>
        <w:rPr>
          <w:rFonts w:ascii="Times New Roman" w:hAnsi="Times New Roman"/>
          <w:sz w:val="28"/>
          <w:szCs w:val="28"/>
        </w:rPr>
        <w:t>Отже, рішення третейського суду про солідарне стягнення заборгованості за кредитним договором з позичальника та поручителя в іноземній валюті</w:t>
      </w:r>
      <w:r w:rsidR="00321F1A">
        <w:rPr>
          <w:rFonts w:ascii="Times New Roman" w:hAnsi="Times New Roman"/>
          <w:sz w:val="28"/>
          <w:szCs w:val="28"/>
        </w:rPr>
        <w:t xml:space="preserve"> ухвалене всупереч вимогам закону щодо порядку проведення грошових розрахунків на території України в іноземній валюті.</w:t>
      </w:r>
    </w:p>
    <w:p w:rsidR="00321F1A" w:rsidRDefault="00321F1A" w:rsidP="00D145F5">
      <w:pPr>
        <w:ind w:firstLine="720"/>
        <w:jc w:val="both"/>
        <w:rPr>
          <w:rFonts w:ascii="Times New Roman" w:hAnsi="Times New Roman"/>
          <w:sz w:val="28"/>
          <w:szCs w:val="28"/>
        </w:rPr>
      </w:pPr>
      <w:r>
        <w:rPr>
          <w:rFonts w:ascii="Times New Roman" w:hAnsi="Times New Roman"/>
          <w:sz w:val="28"/>
          <w:szCs w:val="28"/>
        </w:rPr>
        <w:lastRenderedPageBreak/>
        <w:t>Щодо підстав для скасування рішення третейського суду Верховний Суд України зазначає таке.</w:t>
      </w:r>
    </w:p>
    <w:p w:rsidR="00321F1A" w:rsidRDefault="00321F1A" w:rsidP="00D145F5">
      <w:pPr>
        <w:ind w:firstLine="720"/>
        <w:jc w:val="both"/>
        <w:rPr>
          <w:rFonts w:ascii="Times New Roman" w:hAnsi="Times New Roman"/>
          <w:sz w:val="28"/>
          <w:szCs w:val="28"/>
        </w:rPr>
      </w:pPr>
      <w:r>
        <w:rPr>
          <w:rFonts w:ascii="Times New Roman" w:hAnsi="Times New Roman"/>
          <w:sz w:val="28"/>
          <w:szCs w:val="28"/>
        </w:rPr>
        <w:t>Відповідно до п. 1 ч. 2 ст. 389-5 ЦПК України та п. 1 ч. 3 ст. 51 Закону України «Про третейські суди» рішення третейського суду може бути скасовано у разі, якщо справа, у якій прийнято рішення третейського суду, не підвідомча третейському суду відповідно до закону.</w:t>
      </w:r>
    </w:p>
    <w:p w:rsidR="003E7AE1" w:rsidRDefault="000C3809" w:rsidP="00D145F5">
      <w:pPr>
        <w:ind w:firstLine="720"/>
        <w:jc w:val="both"/>
        <w:rPr>
          <w:rFonts w:ascii="Times New Roman" w:hAnsi="Times New Roman"/>
          <w:sz w:val="28"/>
          <w:szCs w:val="28"/>
        </w:rPr>
      </w:pPr>
      <w:r>
        <w:rPr>
          <w:rFonts w:ascii="Times New Roman" w:hAnsi="Times New Roman"/>
          <w:sz w:val="28"/>
          <w:szCs w:val="28"/>
        </w:rPr>
        <w:t>За змістом статей 1, 2,</w:t>
      </w:r>
      <w:r w:rsidR="003E7AE1">
        <w:rPr>
          <w:rFonts w:ascii="Times New Roman" w:hAnsi="Times New Roman"/>
          <w:sz w:val="28"/>
          <w:szCs w:val="28"/>
        </w:rPr>
        <w:t xml:space="preserve"> 6 Закону України «Про </w:t>
      </w:r>
      <w:r>
        <w:rPr>
          <w:rFonts w:ascii="Times New Roman" w:hAnsi="Times New Roman"/>
          <w:sz w:val="28"/>
          <w:szCs w:val="28"/>
        </w:rPr>
        <w:t>третейські суди» підвідомчість справ, які можуть бути вирішені в рамках третейського судочинства, обмежена сферою приватного права. До сфери компетенції третейських судів входить вирішення спорів, що виникають між приватними особами з питань, які не торкаються публічно значимих відносин. Спір, що має публічно-правове значення, не підлягає вирішенню третейським судом</w:t>
      </w:r>
      <w:r w:rsidR="003E7AE1">
        <w:rPr>
          <w:rFonts w:ascii="Times New Roman" w:hAnsi="Times New Roman"/>
          <w:sz w:val="28"/>
          <w:szCs w:val="28"/>
        </w:rPr>
        <w:t>.</w:t>
      </w:r>
    </w:p>
    <w:p w:rsidR="0062452B" w:rsidRDefault="0062452B" w:rsidP="00D145F5">
      <w:pPr>
        <w:ind w:firstLine="720"/>
        <w:jc w:val="both"/>
        <w:rPr>
          <w:rFonts w:ascii="Times New Roman" w:hAnsi="Times New Roman"/>
          <w:sz w:val="28"/>
          <w:szCs w:val="28"/>
        </w:rPr>
      </w:pPr>
      <w:r>
        <w:rPr>
          <w:rFonts w:ascii="Times New Roman" w:hAnsi="Times New Roman"/>
          <w:sz w:val="28"/>
          <w:szCs w:val="28"/>
        </w:rPr>
        <w:t xml:space="preserve">У справі, рішення касаційного суду в якій переглядається Верховним Судом України, вирішено скаргу на рішення третейського суду, постановлене у справі щодо проведення розрахунку за укладеним резидентами кредитним договором, предметом якого була іноземна валюта – долари США. </w:t>
      </w:r>
    </w:p>
    <w:p w:rsidR="00AF4094" w:rsidRDefault="003E7AE1" w:rsidP="008B0A95">
      <w:pPr>
        <w:ind w:firstLine="720"/>
        <w:jc w:val="both"/>
        <w:rPr>
          <w:rFonts w:ascii="Times New Roman" w:hAnsi="Times New Roman"/>
          <w:sz w:val="28"/>
          <w:szCs w:val="28"/>
        </w:rPr>
      </w:pPr>
      <w:r>
        <w:rPr>
          <w:rFonts w:ascii="Times New Roman" w:hAnsi="Times New Roman"/>
          <w:sz w:val="28"/>
          <w:szCs w:val="28"/>
        </w:rPr>
        <w:t>Порядок здійснення на території України розрахунків в іноземній валюті, як вже зазначалося вище, регулюється</w:t>
      </w:r>
      <w:r w:rsidR="003C23FC">
        <w:rPr>
          <w:rFonts w:ascii="Times New Roman" w:hAnsi="Times New Roman"/>
          <w:sz w:val="28"/>
          <w:szCs w:val="28"/>
        </w:rPr>
        <w:t xml:space="preserve"> </w:t>
      </w:r>
      <w:r>
        <w:rPr>
          <w:rFonts w:ascii="Times New Roman" w:hAnsi="Times New Roman"/>
          <w:sz w:val="28"/>
          <w:szCs w:val="28"/>
        </w:rPr>
        <w:t>Декретом Кабінету Міністрів України «Про систему валютного регулювання і валютного контролю».</w:t>
      </w:r>
      <w:r w:rsidR="00AF4094">
        <w:rPr>
          <w:rFonts w:ascii="Times New Roman" w:hAnsi="Times New Roman"/>
          <w:sz w:val="28"/>
          <w:szCs w:val="28"/>
        </w:rPr>
        <w:t xml:space="preserve"> </w:t>
      </w:r>
      <w:r w:rsidR="008B0A95">
        <w:rPr>
          <w:rFonts w:ascii="Times New Roman" w:hAnsi="Times New Roman"/>
          <w:sz w:val="28"/>
          <w:szCs w:val="28"/>
        </w:rPr>
        <w:t>Цей закон установлює режим здійснення валютних операцій на території України, визначає загальні принципи валютного регулювання, повноваження державних органів і функції банків та інших фінансових установ в регулюванні валютних операцій, права й обов’язки суб’єктів валютних відносин, порядок здійснення валютного контролю, відповідальність за порушення валютного законодавства.</w:t>
      </w:r>
    </w:p>
    <w:p w:rsidR="008E78D6" w:rsidRDefault="005E673B" w:rsidP="00D145F5">
      <w:pPr>
        <w:ind w:firstLine="720"/>
        <w:jc w:val="both"/>
        <w:rPr>
          <w:rFonts w:ascii="Times New Roman" w:hAnsi="Times New Roman"/>
          <w:sz w:val="28"/>
          <w:szCs w:val="28"/>
        </w:rPr>
      </w:pPr>
      <w:r>
        <w:rPr>
          <w:rFonts w:ascii="Times New Roman" w:hAnsi="Times New Roman"/>
          <w:sz w:val="28"/>
          <w:szCs w:val="28"/>
        </w:rPr>
        <w:t>Норми</w:t>
      </w:r>
      <w:r w:rsidR="00AF6A25">
        <w:rPr>
          <w:rFonts w:ascii="Times New Roman" w:hAnsi="Times New Roman"/>
          <w:sz w:val="28"/>
          <w:szCs w:val="28"/>
        </w:rPr>
        <w:t xml:space="preserve"> цього</w:t>
      </w:r>
      <w:r>
        <w:rPr>
          <w:rFonts w:ascii="Times New Roman" w:hAnsi="Times New Roman"/>
          <w:sz w:val="28"/>
          <w:szCs w:val="28"/>
        </w:rPr>
        <w:t xml:space="preserve"> закону, спрямовані на регулювання порядку проведення розрахунків іноземною валютою, н</w:t>
      </w:r>
      <w:r w:rsidR="009C06F3">
        <w:rPr>
          <w:rFonts w:ascii="Times New Roman" w:hAnsi="Times New Roman"/>
          <w:sz w:val="28"/>
          <w:szCs w:val="28"/>
        </w:rPr>
        <w:t>осять імперативний характер, вони</w:t>
      </w:r>
      <w:r>
        <w:rPr>
          <w:rFonts w:ascii="Times New Roman" w:hAnsi="Times New Roman"/>
          <w:sz w:val="28"/>
          <w:szCs w:val="28"/>
        </w:rPr>
        <w:t xml:space="preserve"> вкрай обмежують свободу резидентів при здійсненні таких розрахунків. Статтею 16 Декрету встановлено фінансові санкції, які застосовуються до резидентів, винних у порушенні правил валютного регулювання</w:t>
      </w:r>
      <w:r w:rsidR="00AB2E55">
        <w:rPr>
          <w:rFonts w:ascii="Times New Roman" w:hAnsi="Times New Roman"/>
          <w:sz w:val="28"/>
          <w:szCs w:val="28"/>
        </w:rPr>
        <w:t xml:space="preserve">. </w:t>
      </w:r>
      <w:r w:rsidR="00211A34">
        <w:rPr>
          <w:rFonts w:ascii="Times New Roman" w:hAnsi="Times New Roman"/>
          <w:sz w:val="28"/>
          <w:szCs w:val="28"/>
        </w:rPr>
        <w:t>Згідно з ч. 1 ст. 16 Декрету н</w:t>
      </w:r>
      <w:r w:rsidR="00AB2E55">
        <w:rPr>
          <w:rFonts w:ascii="Times New Roman" w:hAnsi="Times New Roman"/>
          <w:sz w:val="28"/>
          <w:szCs w:val="28"/>
        </w:rPr>
        <w:t>езаконне використання валютних цінностей як засобу платежу тягне за собою а</w:t>
      </w:r>
      <w:r w:rsidR="00211A34">
        <w:rPr>
          <w:rFonts w:ascii="Times New Roman" w:hAnsi="Times New Roman"/>
          <w:sz w:val="28"/>
          <w:szCs w:val="28"/>
        </w:rPr>
        <w:t>дміністративну відповідальність</w:t>
      </w:r>
      <w:r w:rsidR="00777D6D">
        <w:rPr>
          <w:rFonts w:ascii="Times New Roman" w:hAnsi="Times New Roman"/>
          <w:sz w:val="28"/>
          <w:szCs w:val="28"/>
        </w:rPr>
        <w:t xml:space="preserve"> (ст. 162 Кодексу України про адміністративні правопорушення)</w:t>
      </w:r>
      <w:r w:rsidR="00211A34">
        <w:rPr>
          <w:rFonts w:ascii="Times New Roman" w:hAnsi="Times New Roman"/>
          <w:sz w:val="28"/>
          <w:szCs w:val="28"/>
        </w:rPr>
        <w:t>.</w:t>
      </w:r>
    </w:p>
    <w:p w:rsidR="007672B9" w:rsidRDefault="007672B9" w:rsidP="00D145F5">
      <w:pPr>
        <w:ind w:firstLine="720"/>
        <w:jc w:val="both"/>
        <w:rPr>
          <w:rFonts w:ascii="Times New Roman" w:hAnsi="Times New Roman"/>
          <w:sz w:val="28"/>
          <w:szCs w:val="28"/>
        </w:rPr>
      </w:pPr>
      <w:r>
        <w:rPr>
          <w:rFonts w:ascii="Times New Roman" w:hAnsi="Times New Roman"/>
          <w:sz w:val="28"/>
          <w:szCs w:val="28"/>
        </w:rPr>
        <w:t>Отже, норми закону щодо регулювання обігу іноземної валюти в Україні, зокрема і проведення грошових розрахунків валютними цінностями</w:t>
      </w:r>
      <w:r w:rsidR="00D43B79">
        <w:rPr>
          <w:rFonts w:ascii="Times New Roman" w:hAnsi="Times New Roman"/>
          <w:sz w:val="28"/>
          <w:szCs w:val="28"/>
        </w:rPr>
        <w:t>,</w:t>
      </w:r>
      <w:r>
        <w:rPr>
          <w:rFonts w:ascii="Times New Roman" w:hAnsi="Times New Roman"/>
          <w:sz w:val="28"/>
          <w:szCs w:val="28"/>
        </w:rPr>
        <w:t xml:space="preserve"> мають публічну основу, переслідують публічний інтерес і спрямовані на досягнення результату, необхідного в публічних цілях для задоволення публічних потреб – забезпечення стабільності української грошової одиниці – гривні.</w:t>
      </w:r>
    </w:p>
    <w:p w:rsidR="007672B9" w:rsidRDefault="007672B9" w:rsidP="00D145F5">
      <w:pPr>
        <w:ind w:firstLine="720"/>
        <w:jc w:val="both"/>
        <w:rPr>
          <w:rFonts w:ascii="Times New Roman" w:hAnsi="Times New Roman"/>
          <w:sz w:val="28"/>
          <w:szCs w:val="28"/>
        </w:rPr>
      </w:pPr>
      <w:r>
        <w:rPr>
          <w:rFonts w:ascii="Times New Roman" w:hAnsi="Times New Roman"/>
          <w:sz w:val="28"/>
          <w:szCs w:val="28"/>
        </w:rPr>
        <w:t>Наявність в правовідношенні щодо проведення розрахунку за договором кредиту, надано</w:t>
      </w:r>
      <w:r w:rsidR="00D43B79">
        <w:rPr>
          <w:rFonts w:ascii="Times New Roman" w:hAnsi="Times New Roman"/>
          <w:sz w:val="28"/>
          <w:szCs w:val="28"/>
        </w:rPr>
        <w:t>го в іноземній валюті, такої концентрації суспільно-значимих публічних елементів не дозволяє віднести такі спори до спорів суто приватного характеру між приватними особами, які можуть розглядатися в приватному порядку – третейськими судами.</w:t>
      </w:r>
    </w:p>
    <w:p w:rsidR="00AF6A25" w:rsidRDefault="00A71F55" w:rsidP="00FD7DB0">
      <w:pPr>
        <w:ind w:firstLine="720"/>
        <w:jc w:val="both"/>
        <w:rPr>
          <w:rFonts w:ascii="Times New Roman" w:hAnsi="Times New Roman"/>
          <w:sz w:val="28"/>
          <w:szCs w:val="28"/>
        </w:rPr>
      </w:pPr>
      <w:r>
        <w:rPr>
          <w:rFonts w:ascii="Times New Roman" w:hAnsi="Times New Roman"/>
          <w:sz w:val="28"/>
          <w:szCs w:val="28"/>
        </w:rPr>
        <w:t>За таких обставин судові рішення судів першої</w:t>
      </w:r>
      <w:r w:rsidR="00FD7DB0">
        <w:rPr>
          <w:rFonts w:ascii="Times New Roman" w:hAnsi="Times New Roman"/>
          <w:sz w:val="28"/>
          <w:szCs w:val="28"/>
        </w:rPr>
        <w:t xml:space="preserve">, апеляційної і касаційної інстанцій відповідно до п. 2 а) ч. 2 ст. 360-4 ЦПК України слід скасувати і ухвалити нове рішення про задоволення скарги </w:t>
      </w:r>
      <w:r w:rsidR="001B6E01">
        <w:rPr>
          <w:rFonts w:ascii="Times New Roman" w:hAnsi="Times New Roman"/>
          <w:sz w:val="28"/>
          <w:szCs w:val="28"/>
        </w:rPr>
        <w:t xml:space="preserve">ОСОБА_1 </w:t>
      </w:r>
      <w:r w:rsidR="00FD7DB0">
        <w:rPr>
          <w:rFonts w:ascii="Times New Roman" w:hAnsi="Times New Roman"/>
          <w:sz w:val="28"/>
          <w:szCs w:val="28"/>
        </w:rPr>
        <w:t>на рішення третейського суду.</w:t>
      </w:r>
    </w:p>
    <w:p w:rsidR="00605F41" w:rsidRPr="002E62F9" w:rsidRDefault="00605F41" w:rsidP="00FD7DB0">
      <w:pPr>
        <w:ind w:firstLine="720"/>
        <w:jc w:val="both"/>
        <w:rPr>
          <w:rFonts w:ascii="Times New Roman" w:hAnsi="Times New Roman"/>
          <w:sz w:val="28"/>
          <w:szCs w:val="28"/>
        </w:rPr>
      </w:pPr>
      <w:r>
        <w:rPr>
          <w:rFonts w:ascii="Times New Roman CYR" w:hAnsi="Times New Roman CYR" w:cs="Times New Roman CYR"/>
          <w:sz w:val="28"/>
          <w:szCs w:val="28"/>
        </w:rPr>
        <w:lastRenderedPageBreak/>
        <w:t xml:space="preserve">За змістом частини п’ятої статті 88 </w:t>
      </w:r>
      <w:r w:rsidRPr="00111E3F">
        <w:rPr>
          <w:rFonts w:ascii="Times New Roman CYR" w:hAnsi="Times New Roman CYR" w:cs="Times New Roman CYR"/>
          <w:sz w:val="28"/>
          <w:szCs w:val="28"/>
        </w:rPr>
        <w:t>ЦПК України</w:t>
      </w:r>
      <w:r>
        <w:rPr>
          <w:rFonts w:ascii="Times New Roman CYR" w:hAnsi="Times New Roman CYR" w:cs="Times New Roman CYR"/>
          <w:sz w:val="28"/>
          <w:szCs w:val="28"/>
        </w:rPr>
        <w:t>, якщо Верховний Суд України, не передаючи справи на новий розгляд, змінює рішення або ухвалює нове, суд відповідно змінює розподіл судових витрат.</w:t>
      </w:r>
    </w:p>
    <w:p w:rsidR="0025044B" w:rsidRPr="0025044B" w:rsidRDefault="00A6211E" w:rsidP="0025044B">
      <w:pPr>
        <w:widowControl w:val="0"/>
        <w:autoSpaceDE w:val="0"/>
        <w:autoSpaceDN w:val="0"/>
        <w:adjustRightInd w:val="0"/>
        <w:ind w:firstLine="708"/>
        <w:jc w:val="both"/>
        <w:rPr>
          <w:rFonts w:ascii="Times New Roman" w:hAnsi="Times New Roman"/>
          <w:sz w:val="28"/>
          <w:szCs w:val="28"/>
        </w:rPr>
      </w:pPr>
      <w:r w:rsidRPr="00D145F5">
        <w:rPr>
          <w:sz w:val="28"/>
          <w:szCs w:val="28"/>
        </w:rPr>
        <w:t>Керуючись</w:t>
      </w:r>
      <w:r w:rsidR="00FD7DB0">
        <w:rPr>
          <w:rFonts w:ascii="Times New Roman" w:hAnsi="Times New Roman"/>
          <w:sz w:val="28"/>
          <w:szCs w:val="28"/>
        </w:rPr>
        <w:t xml:space="preserve"> п. 2 а) ч. 2</w:t>
      </w:r>
      <w:r w:rsidR="00FD7DB0">
        <w:rPr>
          <w:sz w:val="28"/>
          <w:szCs w:val="28"/>
        </w:rPr>
        <w:t xml:space="preserve"> ст</w:t>
      </w:r>
      <w:r w:rsidR="00FD7DB0">
        <w:rPr>
          <w:rFonts w:ascii="Times New Roman" w:hAnsi="Times New Roman"/>
          <w:sz w:val="28"/>
          <w:szCs w:val="28"/>
        </w:rPr>
        <w:t>.</w:t>
      </w:r>
      <w:r w:rsidRPr="00D145F5">
        <w:rPr>
          <w:sz w:val="28"/>
          <w:szCs w:val="28"/>
        </w:rPr>
        <w:t xml:space="preserve"> 360</w:t>
      </w:r>
      <w:r w:rsidR="00FD7DB0">
        <w:rPr>
          <w:rFonts w:ascii="Times New Roman" w:hAnsi="Times New Roman"/>
          <w:sz w:val="28"/>
          <w:szCs w:val="28"/>
          <w:vertAlign w:val="superscript"/>
        </w:rPr>
        <w:t>4</w:t>
      </w:r>
      <w:r w:rsidRPr="00D145F5">
        <w:rPr>
          <w:sz w:val="28"/>
          <w:szCs w:val="28"/>
        </w:rPr>
        <w:t xml:space="preserve"> ЦПК України, </w:t>
      </w:r>
      <w:r w:rsidR="00FD51CC" w:rsidRPr="00D145F5">
        <w:rPr>
          <w:rFonts w:ascii="Times New Roman" w:hAnsi="Times New Roman"/>
          <w:sz w:val="28"/>
          <w:szCs w:val="28"/>
        </w:rPr>
        <w:t>С</w:t>
      </w:r>
      <w:r w:rsidRPr="00D145F5">
        <w:rPr>
          <w:sz w:val="28"/>
          <w:szCs w:val="28"/>
        </w:rPr>
        <w:t>удова палата у цивільних справах Верховного Суду України</w:t>
      </w:r>
    </w:p>
    <w:p w:rsidR="001A6462" w:rsidRDefault="001A6462" w:rsidP="002F61F5">
      <w:pPr>
        <w:pStyle w:val="2"/>
        <w:ind w:firstLine="709"/>
        <w:jc w:val="center"/>
        <w:rPr>
          <w:b/>
          <w:bCs/>
          <w:i/>
          <w:iCs/>
          <w:szCs w:val="28"/>
          <w:lang w:val="uk-UA"/>
        </w:rPr>
      </w:pPr>
      <w:r w:rsidRPr="00D145F5">
        <w:rPr>
          <w:b/>
          <w:bCs/>
          <w:i/>
          <w:iCs/>
          <w:szCs w:val="28"/>
          <w:lang w:val="uk-UA"/>
        </w:rPr>
        <w:t xml:space="preserve">п о с т а н о в и л </w:t>
      </w:r>
      <w:r w:rsidR="00E10856" w:rsidRPr="00D145F5">
        <w:rPr>
          <w:b/>
          <w:bCs/>
          <w:i/>
          <w:iCs/>
          <w:szCs w:val="28"/>
          <w:lang w:val="uk-UA"/>
        </w:rPr>
        <w:t>а</w:t>
      </w:r>
      <w:r w:rsidRPr="00D145F5">
        <w:rPr>
          <w:b/>
          <w:bCs/>
          <w:i/>
          <w:iCs/>
          <w:szCs w:val="28"/>
          <w:lang w:val="uk-UA"/>
        </w:rPr>
        <w:t xml:space="preserve"> :</w:t>
      </w:r>
    </w:p>
    <w:p w:rsidR="001A6462" w:rsidRPr="00D145F5" w:rsidRDefault="001A6462" w:rsidP="0025044B">
      <w:pPr>
        <w:pStyle w:val="2"/>
        <w:rPr>
          <w:b/>
          <w:bCs/>
          <w:i/>
          <w:iCs/>
          <w:sz w:val="10"/>
          <w:szCs w:val="10"/>
          <w:lang w:val="uk-UA"/>
        </w:rPr>
      </w:pPr>
    </w:p>
    <w:p w:rsidR="00083947" w:rsidRDefault="00FD7DB0" w:rsidP="00A6211E">
      <w:pPr>
        <w:widowControl w:val="0"/>
        <w:autoSpaceDE w:val="0"/>
        <w:autoSpaceDN w:val="0"/>
        <w:adjustRightInd w:val="0"/>
        <w:ind w:firstLine="708"/>
        <w:jc w:val="both"/>
        <w:rPr>
          <w:rFonts w:ascii="Times New Roman" w:hAnsi="Times New Roman"/>
          <w:sz w:val="28"/>
          <w:szCs w:val="28"/>
        </w:rPr>
      </w:pPr>
      <w:r>
        <w:rPr>
          <w:rFonts w:ascii="Times New Roman" w:hAnsi="Times New Roman"/>
          <w:sz w:val="28"/>
          <w:szCs w:val="28"/>
        </w:rPr>
        <w:t>Заяву</w:t>
      </w:r>
      <w:r w:rsidR="00A6211E" w:rsidRPr="00D145F5">
        <w:rPr>
          <w:rFonts w:ascii="Times New Roman" w:hAnsi="Times New Roman"/>
          <w:sz w:val="28"/>
          <w:szCs w:val="28"/>
        </w:rPr>
        <w:t xml:space="preserve"> </w:t>
      </w:r>
      <w:r w:rsidR="001B6E01">
        <w:rPr>
          <w:rFonts w:ascii="Times New Roman" w:hAnsi="Times New Roman"/>
          <w:sz w:val="28"/>
          <w:szCs w:val="28"/>
        </w:rPr>
        <w:t xml:space="preserve">ОСОБА_1 </w:t>
      </w:r>
      <w:r w:rsidR="00A6211E" w:rsidRPr="00D145F5">
        <w:rPr>
          <w:rFonts w:ascii="Times New Roman" w:hAnsi="Times New Roman"/>
          <w:sz w:val="28"/>
          <w:szCs w:val="28"/>
        </w:rPr>
        <w:t xml:space="preserve">про перегляд ухвали Вищого спеціалізованого суду України з розгляду цивільних і кримінальних справ від </w:t>
      </w:r>
      <w:r w:rsidR="0051071C" w:rsidRPr="00D145F5">
        <w:rPr>
          <w:rFonts w:ascii="Times New Roman" w:hAnsi="Times New Roman"/>
          <w:sz w:val="28"/>
          <w:szCs w:val="28"/>
        </w:rPr>
        <w:t>29</w:t>
      </w:r>
      <w:r w:rsidR="00A6211E" w:rsidRPr="00D145F5">
        <w:rPr>
          <w:rFonts w:ascii="Times New Roman" w:hAnsi="Times New Roman"/>
          <w:sz w:val="28"/>
          <w:szCs w:val="28"/>
        </w:rPr>
        <w:t xml:space="preserve"> </w:t>
      </w:r>
      <w:r w:rsidR="0051071C" w:rsidRPr="00D145F5">
        <w:rPr>
          <w:rFonts w:ascii="Times New Roman" w:hAnsi="Times New Roman"/>
          <w:sz w:val="28"/>
          <w:szCs w:val="28"/>
        </w:rPr>
        <w:t>квітня</w:t>
      </w:r>
      <w:r w:rsidR="00083947">
        <w:rPr>
          <w:rFonts w:ascii="Times New Roman" w:hAnsi="Times New Roman"/>
          <w:sz w:val="28"/>
          <w:szCs w:val="28"/>
        </w:rPr>
        <w:t xml:space="preserve"> 2015 року задовольнити</w:t>
      </w:r>
      <w:r w:rsidR="00A6211E" w:rsidRPr="00D145F5">
        <w:rPr>
          <w:rFonts w:ascii="Times New Roman" w:hAnsi="Times New Roman"/>
          <w:sz w:val="28"/>
          <w:szCs w:val="28"/>
        </w:rPr>
        <w:t>.</w:t>
      </w:r>
      <w:r w:rsidR="00083947" w:rsidRPr="00083947">
        <w:rPr>
          <w:sz w:val="28"/>
          <w:szCs w:val="28"/>
        </w:rPr>
        <w:t xml:space="preserve"> </w:t>
      </w:r>
    </w:p>
    <w:p w:rsidR="00083947" w:rsidRDefault="00083947" w:rsidP="00A6211E">
      <w:pPr>
        <w:widowControl w:val="0"/>
        <w:autoSpaceDE w:val="0"/>
        <w:autoSpaceDN w:val="0"/>
        <w:adjustRightInd w:val="0"/>
        <w:ind w:firstLine="708"/>
        <w:jc w:val="both"/>
        <w:rPr>
          <w:rFonts w:ascii="Times New Roman" w:hAnsi="Times New Roman"/>
          <w:sz w:val="28"/>
          <w:szCs w:val="28"/>
        </w:rPr>
      </w:pPr>
      <w:r>
        <w:rPr>
          <w:sz w:val="28"/>
          <w:szCs w:val="28"/>
        </w:rPr>
        <w:t>Ухвал</w:t>
      </w:r>
      <w:r>
        <w:rPr>
          <w:rFonts w:ascii="Times New Roman" w:hAnsi="Times New Roman"/>
          <w:sz w:val="28"/>
          <w:szCs w:val="28"/>
        </w:rPr>
        <w:t>у</w:t>
      </w:r>
      <w:r w:rsidRPr="00D145F5">
        <w:rPr>
          <w:sz w:val="28"/>
          <w:szCs w:val="28"/>
        </w:rPr>
        <w:t xml:space="preserve"> Новозаводського районного суду м. Чернігова від 29 грудня </w:t>
      </w:r>
      <w:r w:rsidRPr="00D145F5">
        <w:rPr>
          <w:rFonts w:ascii="Times New Roman" w:hAnsi="Times New Roman"/>
          <w:sz w:val="28"/>
          <w:szCs w:val="28"/>
        </w:rPr>
        <w:t xml:space="preserve">         </w:t>
      </w:r>
      <w:r>
        <w:rPr>
          <w:sz w:val="28"/>
          <w:szCs w:val="28"/>
        </w:rPr>
        <w:t>2014 року, ухвал</w:t>
      </w:r>
      <w:r>
        <w:rPr>
          <w:rFonts w:ascii="Times New Roman" w:hAnsi="Times New Roman"/>
          <w:sz w:val="28"/>
          <w:szCs w:val="28"/>
        </w:rPr>
        <w:t>у</w:t>
      </w:r>
      <w:r w:rsidRPr="00D145F5">
        <w:rPr>
          <w:sz w:val="28"/>
          <w:szCs w:val="28"/>
        </w:rPr>
        <w:t xml:space="preserve"> </w:t>
      </w:r>
      <w:r>
        <w:rPr>
          <w:rFonts w:ascii="Times New Roman" w:hAnsi="Times New Roman"/>
          <w:sz w:val="28"/>
          <w:szCs w:val="28"/>
        </w:rPr>
        <w:t>а</w:t>
      </w:r>
      <w:r w:rsidRPr="00D145F5">
        <w:rPr>
          <w:sz w:val="28"/>
          <w:szCs w:val="28"/>
        </w:rPr>
        <w:t>пеляційного суду Чернігівської області ві</w:t>
      </w:r>
      <w:r>
        <w:rPr>
          <w:sz w:val="28"/>
          <w:szCs w:val="28"/>
        </w:rPr>
        <w:t>д 5 березня 2015 року</w:t>
      </w:r>
      <w:r>
        <w:rPr>
          <w:rFonts w:ascii="Times New Roman" w:hAnsi="Times New Roman"/>
          <w:sz w:val="28"/>
          <w:szCs w:val="28"/>
        </w:rPr>
        <w:t xml:space="preserve"> та</w:t>
      </w:r>
      <w:r w:rsidRPr="00083947">
        <w:rPr>
          <w:rFonts w:ascii="Times New Roman" w:hAnsi="Times New Roman"/>
          <w:sz w:val="28"/>
          <w:szCs w:val="28"/>
        </w:rPr>
        <w:t xml:space="preserve"> </w:t>
      </w:r>
      <w:r>
        <w:rPr>
          <w:rFonts w:ascii="Times New Roman" w:hAnsi="Times New Roman"/>
          <w:sz w:val="28"/>
          <w:szCs w:val="28"/>
        </w:rPr>
        <w:t>ухвалу</w:t>
      </w:r>
      <w:r w:rsidRPr="00D145F5">
        <w:rPr>
          <w:rFonts w:ascii="Times New Roman" w:hAnsi="Times New Roman"/>
          <w:sz w:val="28"/>
          <w:szCs w:val="28"/>
        </w:rPr>
        <w:t xml:space="preserve"> Вищого спеціалізованого суду України з розгляду цивільних і кримінальних справ від 29 квітня</w:t>
      </w:r>
      <w:r>
        <w:rPr>
          <w:rFonts w:ascii="Times New Roman" w:hAnsi="Times New Roman"/>
          <w:sz w:val="28"/>
          <w:szCs w:val="28"/>
        </w:rPr>
        <w:t xml:space="preserve"> 2015 року скасувати.  </w:t>
      </w:r>
    </w:p>
    <w:p w:rsidR="00083947" w:rsidRDefault="00083947" w:rsidP="00083947">
      <w:pPr>
        <w:widowControl w:val="0"/>
        <w:autoSpaceDE w:val="0"/>
        <w:autoSpaceDN w:val="0"/>
        <w:adjustRightInd w:val="0"/>
        <w:ind w:firstLine="708"/>
        <w:jc w:val="both"/>
        <w:rPr>
          <w:rFonts w:ascii="Times New Roman" w:hAnsi="Times New Roman"/>
          <w:sz w:val="28"/>
          <w:szCs w:val="28"/>
        </w:rPr>
      </w:pPr>
      <w:r>
        <w:rPr>
          <w:rFonts w:ascii="Times New Roman" w:hAnsi="Times New Roman"/>
          <w:sz w:val="28"/>
          <w:szCs w:val="28"/>
        </w:rPr>
        <w:t xml:space="preserve">Скаргу </w:t>
      </w:r>
      <w:r w:rsidR="001B6E01">
        <w:rPr>
          <w:rFonts w:ascii="Times New Roman" w:hAnsi="Times New Roman"/>
          <w:sz w:val="28"/>
          <w:szCs w:val="28"/>
        </w:rPr>
        <w:t xml:space="preserve">ОСОБА_1 </w:t>
      </w:r>
      <w:r>
        <w:rPr>
          <w:rFonts w:ascii="Times New Roman" w:hAnsi="Times New Roman"/>
          <w:sz w:val="28"/>
          <w:szCs w:val="28"/>
        </w:rPr>
        <w:t>на рішення</w:t>
      </w:r>
      <w:r w:rsidRPr="00083947">
        <w:rPr>
          <w:rFonts w:ascii="Times New Roman" w:hAnsi="Times New Roman"/>
          <w:sz w:val="28"/>
          <w:szCs w:val="28"/>
        </w:rPr>
        <w:t xml:space="preserve"> </w:t>
      </w:r>
      <w:r>
        <w:rPr>
          <w:rFonts w:ascii="Times New Roman" w:hAnsi="Times New Roman"/>
          <w:sz w:val="28"/>
          <w:szCs w:val="28"/>
        </w:rPr>
        <w:t>п</w:t>
      </w:r>
      <w:r w:rsidRPr="00D145F5">
        <w:rPr>
          <w:rFonts w:ascii="Times New Roman" w:hAnsi="Times New Roman"/>
          <w:sz w:val="28"/>
          <w:szCs w:val="28"/>
        </w:rPr>
        <w:t xml:space="preserve">остійно діючого </w:t>
      </w:r>
      <w:r>
        <w:rPr>
          <w:rFonts w:ascii="Times New Roman" w:hAnsi="Times New Roman"/>
          <w:sz w:val="28"/>
          <w:szCs w:val="28"/>
        </w:rPr>
        <w:t>т</w:t>
      </w:r>
      <w:r w:rsidRPr="00D145F5">
        <w:rPr>
          <w:rFonts w:ascii="Times New Roman" w:hAnsi="Times New Roman"/>
          <w:sz w:val="28"/>
          <w:szCs w:val="28"/>
        </w:rPr>
        <w:t>ретей</w:t>
      </w:r>
      <w:r>
        <w:rPr>
          <w:rFonts w:ascii="Times New Roman" w:hAnsi="Times New Roman"/>
          <w:sz w:val="28"/>
          <w:szCs w:val="28"/>
        </w:rPr>
        <w:t>ського суду при Всеукраїнській громадській о</w:t>
      </w:r>
      <w:r w:rsidRPr="00D145F5">
        <w:rPr>
          <w:rFonts w:ascii="Times New Roman" w:hAnsi="Times New Roman"/>
          <w:sz w:val="28"/>
          <w:szCs w:val="28"/>
        </w:rPr>
        <w:t>рганізації «Всеукраїнський фінансовий</w:t>
      </w:r>
      <w:r>
        <w:rPr>
          <w:rFonts w:ascii="Times New Roman" w:hAnsi="Times New Roman"/>
          <w:sz w:val="28"/>
          <w:szCs w:val="28"/>
        </w:rPr>
        <w:t xml:space="preserve"> союз» від 20 серпня 2009 року задовольнити.</w:t>
      </w:r>
    </w:p>
    <w:p w:rsidR="00083947" w:rsidRDefault="00083947" w:rsidP="00A6211E">
      <w:pPr>
        <w:widowControl w:val="0"/>
        <w:autoSpaceDE w:val="0"/>
        <w:autoSpaceDN w:val="0"/>
        <w:adjustRightInd w:val="0"/>
        <w:ind w:firstLine="708"/>
        <w:jc w:val="both"/>
        <w:rPr>
          <w:rFonts w:ascii="Times New Roman" w:hAnsi="Times New Roman"/>
          <w:sz w:val="28"/>
          <w:szCs w:val="28"/>
        </w:rPr>
      </w:pPr>
      <w:r>
        <w:rPr>
          <w:rFonts w:ascii="Times New Roman" w:hAnsi="Times New Roman"/>
          <w:sz w:val="28"/>
          <w:szCs w:val="28"/>
        </w:rPr>
        <w:t>Рішення</w:t>
      </w:r>
      <w:r w:rsidRPr="00083947">
        <w:rPr>
          <w:rFonts w:ascii="Times New Roman" w:hAnsi="Times New Roman"/>
          <w:sz w:val="28"/>
          <w:szCs w:val="28"/>
        </w:rPr>
        <w:t xml:space="preserve"> </w:t>
      </w:r>
      <w:r>
        <w:rPr>
          <w:rFonts w:ascii="Times New Roman" w:hAnsi="Times New Roman"/>
          <w:sz w:val="28"/>
          <w:szCs w:val="28"/>
        </w:rPr>
        <w:t>п</w:t>
      </w:r>
      <w:r w:rsidRPr="00D145F5">
        <w:rPr>
          <w:rFonts w:ascii="Times New Roman" w:hAnsi="Times New Roman"/>
          <w:sz w:val="28"/>
          <w:szCs w:val="28"/>
        </w:rPr>
        <w:t xml:space="preserve">остійно діючого </w:t>
      </w:r>
      <w:r>
        <w:rPr>
          <w:rFonts w:ascii="Times New Roman" w:hAnsi="Times New Roman"/>
          <w:sz w:val="28"/>
          <w:szCs w:val="28"/>
        </w:rPr>
        <w:t>т</w:t>
      </w:r>
      <w:r w:rsidRPr="00D145F5">
        <w:rPr>
          <w:rFonts w:ascii="Times New Roman" w:hAnsi="Times New Roman"/>
          <w:sz w:val="28"/>
          <w:szCs w:val="28"/>
        </w:rPr>
        <w:t>ретей</w:t>
      </w:r>
      <w:r>
        <w:rPr>
          <w:rFonts w:ascii="Times New Roman" w:hAnsi="Times New Roman"/>
          <w:sz w:val="28"/>
          <w:szCs w:val="28"/>
        </w:rPr>
        <w:t>ського суду при Всеукраїнській громадській о</w:t>
      </w:r>
      <w:r w:rsidRPr="00D145F5">
        <w:rPr>
          <w:rFonts w:ascii="Times New Roman" w:hAnsi="Times New Roman"/>
          <w:sz w:val="28"/>
          <w:szCs w:val="28"/>
        </w:rPr>
        <w:t>рганізації «Всеукраїнський фінансовий</w:t>
      </w:r>
      <w:r>
        <w:rPr>
          <w:rFonts w:ascii="Times New Roman" w:hAnsi="Times New Roman"/>
          <w:sz w:val="28"/>
          <w:szCs w:val="28"/>
        </w:rPr>
        <w:t xml:space="preserve"> союз» у складі судді </w:t>
      </w:r>
      <w:r w:rsidR="001B6E01">
        <w:rPr>
          <w:rFonts w:ascii="Times New Roman" w:hAnsi="Times New Roman"/>
          <w:sz w:val="28"/>
          <w:szCs w:val="28"/>
        </w:rPr>
        <w:t>ОСОБА_5</w:t>
      </w:r>
      <w:r>
        <w:rPr>
          <w:rFonts w:ascii="Times New Roman" w:hAnsi="Times New Roman"/>
          <w:sz w:val="28"/>
          <w:szCs w:val="28"/>
        </w:rPr>
        <w:t xml:space="preserve">, постановлене 20 серпня 2009 року в м. Чернігові по справі за позовом </w:t>
      </w:r>
      <w:r w:rsidRPr="00D145F5">
        <w:rPr>
          <w:sz w:val="28"/>
          <w:szCs w:val="28"/>
        </w:rPr>
        <w:t xml:space="preserve">публічного </w:t>
      </w:r>
      <w:r>
        <w:rPr>
          <w:sz w:val="28"/>
          <w:szCs w:val="28"/>
        </w:rPr>
        <w:t xml:space="preserve">акціонерного товариства «Альфа-банк» до </w:t>
      </w:r>
      <w:r w:rsidR="001B6E01">
        <w:rPr>
          <w:rFonts w:ascii="Times New Roman" w:hAnsi="Times New Roman"/>
          <w:sz w:val="28"/>
          <w:szCs w:val="28"/>
        </w:rPr>
        <w:t>ОСОБА_2</w:t>
      </w:r>
      <w:r>
        <w:rPr>
          <w:rFonts w:ascii="Times New Roman" w:hAnsi="Times New Roman"/>
          <w:sz w:val="28"/>
          <w:szCs w:val="28"/>
        </w:rPr>
        <w:t xml:space="preserve"> та</w:t>
      </w:r>
      <w:r>
        <w:rPr>
          <w:sz w:val="28"/>
          <w:szCs w:val="28"/>
        </w:rPr>
        <w:t xml:space="preserve"> </w:t>
      </w:r>
      <w:r w:rsidR="001B6E01">
        <w:rPr>
          <w:rFonts w:ascii="Times New Roman" w:hAnsi="Times New Roman"/>
          <w:sz w:val="28"/>
          <w:szCs w:val="28"/>
        </w:rPr>
        <w:t>ОСОБА_1</w:t>
      </w:r>
      <w:r w:rsidRPr="00D145F5">
        <w:rPr>
          <w:sz w:val="28"/>
          <w:szCs w:val="28"/>
        </w:rPr>
        <w:t xml:space="preserve"> про стягнення заборгованості за кредитним договором</w:t>
      </w:r>
      <w:r>
        <w:rPr>
          <w:rFonts w:ascii="Times New Roman" w:hAnsi="Times New Roman"/>
          <w:sz w:val="28"/>
          <w:szCs w:val="28"/>
        </w:rPr>
        <w:t xml:space="preserve"> скасувати</w:t>
      </w:r>
      <w:r w:rsidRPr="00D145F5">
        <w:rPr>
          <w:sz w:val="28"/>
          <w:szCs w:val="28"/>
        </w:rPr>
        <w:t>.</w:t>
      </w:r>
    </w:p>
    <w:p w:rsidR="00605F41" w:rsidRPr="004E638A" w:rsidRDefault="00605F41" w:rsidP="00605F41">
      <w:pPr>
        <w:pStyle w:val="a7"/>
        <w:widowControl w:val="0"/>
        <w:overflowPunct/>
        <w:autoSpaceDE/>
        <w:autoSpaceDN/>
        <w:adjustRightInd/>
        <w:spacing w:before="120" w:after="120"/>
        <w:ind w:left="58" w:right="58" w:firstLine="706"/>
        <w:textAlignment w:val="auto"/>
        <w:rPr>
          <w:szCs w:val="28"/>
        </w:rPr>
      </w:pPr>
      <w:r>
        <w:rPr>
          <w:szCs w:val="28"/>
        </w:rPr>
        <w:t xml:space="preserve">Стягнути з </w:t>
      </w:r>
      <w:r w:rsidRPr="00D145F5">
        <w:rPr>
          <w:szCs w:val="28"/>
        </w:rPr>
        <w:t>публічного акціонерного товариства «Альфа-</w:t>
      </w:r>
      <w:r>
        <w:rPr>
          <w:szCs w:val="28"/>
        </w:rPr>
        <w:t>б</w:t>
      </w:r>
      <w:r w:rsidRPr="00D145F5">
        <w:rPr>
          <w:szCs w:val="28"/>
        </w:rPr>
        <w:t>анк»</w:t>
      </w:r>
      <w:r>
        <w:rPr>
          <w:szCs w:val="28"/>
        </w:rPr>
        <w:t xml:space="preserve"> на користь </w:t>
      </w:r>
      <w:r w:rsidR="001B6E01">
        <w:rPr>
          <w:szCs w:val="28"/>
        </w:rPr>
        <w:t xml:space="preserve">ОСОБА_1 </w:t>
      </w:r>
      <w:r>
        <w:rPr>
          <w:szCs w:val="28"/>
        </w:rPr>
        <w:t>2 197 грн</w:t>
      </w:r>
      <w:r w:rsidR="0025044B">
        <w:rPr>
          <w:szCs w:val="28"/>
        </w:rPr>
        <w:t>. понесених нею</w:t>
      </w:r>
      <w:r>
        <w:rPr>
          <w:szCs w:val="28"/>
        </w:rPr>
        <w:t xml:space="preserve"> витрат зі сплати судового збору</w:t>
      </w:r>
    </w:p>
    <w:p w:rsidR="001A6462" w:rsidRDefault="001A6462" w:rsidP="002F61F5">
      <w:pPr>
        <w:pStyle w:val="a7"/>
        <w:rPr>
          <w:szCs w:val="28"/>
        </w:rPr>
      </w:pPr>
      <w:r w:rsidRPr="00D145F5">
        <w:rPr>
          <w:szCs w:val="28"/>
        </w:rPr>
        <w:t>Постанова Верховного Суду України є остаточною і може бути оскаржена тільки на підставі, встановленій п</w:t>
      </w:r>
      <w:r w:rsidR="00E91D4E" w:rsidRPr="00D145F5">
        <w:rPr>
          <w:szCs w:val="28"/>
        </w:rPr>
        <w:t>унктом</w:t>
      </w:r>
      <w:r w:rsidRPr="00D145F5">
        <w:rPr>
          <w:szCs w:val="28"/>
        </w:rPr>
        <w:t xml:space="preserve"> </w:t>
      </w:r>
      <w:r w:rsidR="00E91D4E" w:rsidRPr="00D145F5">
        <w:rPr>
          <w:szCs w:val="28"/>
        </w:rPr>
        <w:t>3 частини першої статті</w:t>
      </w:r>
      <w:r w:rsidRPr="00D145F5">
        <w:rPr>
          <w:szCs w:val="28"/>
        </w:rPr>
        <w:t xml:space="preserve"> 355 ЦПК України.</w:t>
      </w:r>
    </w:p>
    <w:p w:rsidR="00083947" w:rsidRPr="00D145F5" w:rsidRDefault="00083947" w:rsidP="002F61F5">
      <w:pPr>
        <w:pStyle w:val="a7"/>
        <w:rPr>
          <w:szCs w:val="28"/>
        </w:rPr>
      </w:pPr>
    </w:p>
    <w:p w:rsidR="0051071C" w:rsidRPr="00D145F5" w:rsidRDefault="0051071C" w:rsidP="002F61F5">
      <w:pPr>
        <w:pStyle w:val="a7"/>
        <w:rPr>
          <w:szCs w:val="28"/>
        </w:rPr>
      </w:pPr>
    </w:p>
    <w:tbl>
      <w:tblPr>
        <w:tblW w:w="0" w:type="auto"/>
        <w:tblInd w:w="468" w:type="dxa"/>
        <w:tblLook w:val="0000"/>
      </w:tblPr>
      <w:tblGrid>
        <w:gridCol w:w="2160"/>
        <w:gridCol w:w="3780"/>
        <w:gridCol w:w="3162"/>
      </w:tblGrid>
      <w:tr w:rsidR="008F5372" w:rsidRPr="00D145F5" w:rsidTr="000B28D7">
        <w:tblPrEx>
          <w:tblCellMar>
            <w:top w:w="0" w:type="dxa"/>
            <w:bottom w:w="0" w:type="dxa"/>
          </w:tblCellMar>
        </w:tblPrEx>
        <w:trPr>
          <w:trHeight w:val="638"/>
        </w:trPr>
        <w:tc>
          <w:tcPr>
            <w:tcW w:w="2160" w:type="dxa"/>
          </w:tcPr>
          <w:p w:rsidR="008F5372" w:rsidRPr="00D145F5" w:rsidRDefault="008F5372" w:rsidP="002F61F5">
            <w:pPr>
              <w:jc w:val="both"/>
              <w:rPr>
                <w:b/>
                <w:i/>
                <w:sz w:val="28"/>
                <w:szCs w:val="28"/>
              </w:rPr>
            </w:pPr>
            <w:r w:rsidRPr="00D145F5">
              <w:rPr>
                <w:b/>
                <w:i/>
                <w:sz w:val="28"/>
                <w:szCs w:val="28"/>
              </w:rPr>
              <w:t>Головуючий</w:t>
            </w:r>
          </w:p>
        </w:tc>
        <w:tc>
          <w:tcPr>
            <w:tcW w:w="3780" w:type="dxa"/>
          </w:tcPr>
          <w:p w:rsidR="008F5372" w:rsidRPr="00D145F5" w:rsidRDefault="008F5372" w:rsidP="000B28D7">
            <w:pPr>
              <w:jc w:val="center"/>
              <w:rPr>
                <w:rFonts w:ascii="Times New Roman" w:hAnsi="Times New Roman"/>
                <w:sz w:val="28"/>
                <w:szCs w:val="28"/>
              </w:rPr>
            </w:pPr>
          </w:p>
        </w:tc>
        <w:tc>
          <w:tcPr>
            <w:tcW w:w="3162" w:type="dxa"/>
          </w:tcPr>
          <w:p w:rsidR="008F5372" w:rsidRPr="00D145F5" w:rsidRDefault="008C0853" w:rsidP="000B28D7">
            <w:pPr>
              <w:jc w:val="center"/>
              <w:rPr>
                <w:rFonts w:ascii="Times New Roman" w:hAnsi="Times New Roman"/>
                <w:b/>
                <w:sz w:val="28"/>
                <w:szCs w:val="28"/>
              </w:rPr>
            </w:pPr>
            <w:r w:rsidRPr="00D145F5">
              <w:rPr>
                <w:rFonts w:ascii="Times New Roman" w:hAnsi="Times New Roman"/>
                <w:b/>
                <w:sz w:val="28"/>
                <w:szCs w:val="28"/>
              </w:rPr>
              <w:t>Я.М. Романюк</w:t>
            </w:r>
          </w:p>
        </w:tc>
      </w:tr>
      <w:tr w:rsidR="008F5372" w:rsidRPr="00D145F5" w:rsidTr="000B28D7">
        <w:tblPrEx>
          <w:tblCellMar>
            <w:top w:w="0" w:type="dxa"/>
            <w:bottom w:w="0" w:type="dxa"/>
          </w:tblCellMar>
        </w:tblPrEx>
        <w:trPr>
          <w:trHeight w:val="639"/>
        </w:trPr>
        <w:tc>
          <w:tcPr>
            <w:tcW w:w="2160" w:type="dxa"/>
          </w:tcPr>
          <w:p w:rsidR="008C0853" w:rsidRPr="00D145F5" w:rsidRDefault="008C0853" w:rsidP="002F61F5">
            <w:pPr>
              <w:jc w:val="both"/>
              <w:rPr>
                <w:rFonts w:ascii="Times New Roman" w:hAnsi="Times New Roman"/>
                <w:b/>
                <w:bCs/>
                <w:i/>
                <w:iCs/>
                <w:sz w:val="28"/>
                <w:szCs w:val="28"/>
              </w:rPr>
            </w:pPr>
          </w:p>
          <w:p w:rsidR="008F5372" w:rsidRPr="00D145F5" w:rsidRDefault="008F5372" w:rsidP="002F61F5">
            <w:pPr>
              <w:jc w:val="both"/>
              <w:rPr>
                <w:rFonts w:ascii="TimesET" w:hAnsi="TimesET"/>
                <w:b/>
                <w:bCs/>
                <w:i/>
                <w:iCs/>
                <w:sz w:val="28"/>
                <w:szCs w:val="28"/>
              </w:rPr>
            </w:pPr>
            <w:r w:rsidRPr="00D145F5">
              <w:rPr>
                <w:b/>
                <w:bCs/>
                <w:i/>
                <w:iCs/>
                <w:sz w:val="28"/>
                <w:szCs w:val="28"/>
              </w:rPr>
              <w:t>Судді</w:t>
            </w:r>
          </w:p>
        </w:tc>
        <w:tc>
          <w:tcPr>
            <w:tcW w:w="3780" w:type="dxa"/>
          </w:tcPr>
          <w:p w:rsidR="008F5372" w:rsidRPr="00D145F5" w:rsidRDefault="008F5372" w:rsidP="000B28D7">
            <w:pPr>
              <w:jc w:val="both"/>
              <w:rPr>
                <w:rFonts w:ascii="Times New Roman" w:hAnsi="Times New Roman"/>
                <w:b/>
                <w:i/>
                <w:sz w:val="28"/>
                <w:szCs w:val="28"/>
              </w:rPr>
            </w:pPr>
          </w:p>
        </w:tc>
        <w:tc>
          <w:tcPr>
            <w:tcW w:w="3162" w:type="dxa"/>
          </w:tcPr>
          <w:p w:rsidR="008C0853" w:rsidRPr="00D145F5" w:rsidRDefault="008C0853" w:rsidP="000B28D7">
            <w:pPr>
              <w:jc w:val="both"/>
              <w:rPr>
                <w:rFonts w:ascii="Times New Roman" w:hAnsi="Times New Roman"/>
                <w:b/>
                <w:bCs/>
                <w:iCs/>
                <w:sz w:val="28"/>
                <w:szCs w:val="28"/>
              </w:rPr>
            </w:pPr>
          </w:p>
        </w:tc>
      </w:tr>
      <w:tr w:rsidR="000B28D7" w:rsidRPr="00D145F5" w:rsidTr="000B28D7">
        <w:tblPrEx>
          <w:tblCellMar>
            <w:top w:w="0" w:type="dxa"/>
            <w:bottom w:w="0" w:type="dxa"/>
          </w:tblCellMar>
        </w:tblPrEx>
        <w:trPr>
          <w:trHeight w:val="638"/>
        </w:trPr>
        <w:tc>
          <w:tcPr>
            <w:tcW w:w="2160" w:type="dxa"/>
          </w:tcPr>
          <w:p w:rsidR="000B28D7" w:rsidRPr="00D145F5" w:rsidRDefault="000B28D7" w:rsidP="002F61F5">
            <w:pPr>
              <w:jc w:val="both"/>
              <w:rPr>
                <w:rFonts w:ascii="TimesET" w:hAnsi="TimesET"/>
                <w:b/>
                <w:bCs/>
                <w:i/>
                <w:iCs/>
                <w:sz w:val="28"/>
                <w:szCs w:val="28"/>
              </w:rPr>
            </w:pPr>
          </w:p>
        </w:tc>
        <w:tc>
          <w:tcPr>
            <w:tcW w:w="3780" w:type="dxa"/>
          </w:tcPr>
          <w:p w:rsidR="000B28D7" w:rsidRPr="00D145F5" w:rsidRDefault="000B28D7" w:rsidP="000B28D7">
            <w:pPr>
              <w:jc w:val="both"/>
              <w:rPr>
                <w:rFonts w:ascii="Times New Roman" w:hAnsi="Times New Roman"/>
                <w:b/>
                <w:i/>
                <w:sz w:val="28"/>
                <w:szCs w:val="28"/>
              </w:rPr>
            </w:pPr>
            <w:r w:rsidRPr="00D145F5">
              <w:rPr>
                <w:rFonts w:ascii="Times New Roman" w:hAnsi="Times New Roman"/>
                <w:b/>
                <w:sz w:val="28"/>
                <w:szCs w:val="28"/>
              </w:rPr>
              <w:t xml:space="preserve">     В.І. Гуменюк</w:t>
            </w:r>
          </w:p>
        </w:tc>
        <w:tc>
          <w:tcPr>
            <w:tcW w:w="3162" w:type="dxa"/>
          </w:tcPr>
          <w:p w:rsidR="000B28D7" w:rsidRPr="00D145F5" w:rsidRDefault="000B28D7" w:rsidP="000B28D7">
            <w:pPr>
              <w:jc w:val="both"/>
              <w:rPr>
                <w:rFonts w:ascii="Times New Roman" w:hAnsi="Times New Roman"/>
                <w:b/>
                <w:bCs/>
                <w:iCs/>
                <w:sz w:val="28"/>
                <w:szCs w:val="28"/>
              </w:rPr>
            </w:pPr>
            <w:r w:rsidRPr="00D145F5">
              <w:rPr>
                <w:rFonts w:ascii="Times New Roman" w:hAnsi="Times New Roman"/>
                <w:b/>
                <w:bCs/>
                <w:iCs/>
                <w:sz w:val="28"/>
                <w:szCs w:val="28"/>
              </w:rPr>
              <w:t xml:space="preserve">       Ю.Л. Сенін</w:t>
            </w:r>
          </w:p>
        </w:tc>
      </w:tr>
      <w:tr w:rsidR="000B28D7" w:rsidRPr="00D145F5" w:rsidTr="000B28D7">
        <w:tblPrEx>
          <w:tblCellMar>
            <w:top w:w="0" w:type="dxa"/>
            <w:bottom w:w="0" w:type="dxa"/>
          </w:tblCellMar>
        </w:tblPrEx>
        <w:trPr>
          <w:trHeight w:val="639"/>
        </w:trPr>
        <w:tc>
          <w:tcPr>
            <w:tcW w:w="2160" w:type="dxa"/>
          </w:tcPr>
          <w:p w:rsidR="000B28D7" w:rsidRPr="00D145F5" w:rsidRDefault="000B28D7" w:rsidP="002F61F5">
            <w:pPr>
              <w:jc w:val="both"/>
              <w:rPr>
                <w:b/>
                <w:bCs/>
                <w:i/>
                <w:iCs/>
                <w:sz w:val="28"/>
                <w:szCs w:val="28"/>
              </w:rPr>
            </w:pPr>
          </w:p>
        </w:tc>
        <w:tc>
          <w:tcPr>
            <w:tcW w:w="3780" w:type="dxa"/>
          </w:tcPr>
          <w:p w:rsidR="000B28D7" w:rsidRPr="00D145F5" w:rsidRDefault="000B28D7" w:rsidP="000B28D7">
            <w:pPr>
              <w:jc w:val="both"/>
              <w:rPr>
                <w:rFonts w:ascii="Times New Roman" w:hAnsi="Times New Roman"/>
                <w:b/>
                <w:bCs/>
                <w:i/>
                <w:iCs/>
                <w:sz w:val="28"/>
                <w:szCs w:val="28"/>
              </w:rPr>
            </w:pPr>
            <w:r w:rsidRPr="00D145F5">
              <w:rPr>
                <w:rFonts w:ascii="Times New Roman" w:hAnsi="Times New Roman"/>
                <w:b/>
                <w:sz w:val="28"/>
                <w:szCs w:val="28"/>
              </w:rPr>
              <w:t xml:space="preserve">     Н.П. Лященко</w:t>
            </w:r>
          </w:p>
        </w:tc>
        <w:tc>
          <w:tcPr>
            <w:tcW w:w="3162" w:type="dxa"/>
          </w:tcPr>
          <w:p w:rsidR="000B28D7" w:rsidRPr="00D145F5" w:rsidRDefault="000B28D7" w:rsidP="000B28D7">
            <w:pPr>
              <w:jc w:val="both"/>
              <w:rPr>
                <w:rFonts w:ascii="Times New Roman" w:hAnsi="Times New Roman"/>
                <w:b/>
                <w:bCs/>
                <w:iCs/>
                <w:sz w:val="28"/>
                <w:szCs w:val="28"/>
              </w:rPr>
            </w:pPr>
            <w:r w:rsidRPr="00D145F5">
              <w:rPr>
                <w:rFonts w:ascii="Times New Roman" w:hAnsi="Times New Roman"/>
                <w:b/>
                <w:bCs/>
                <w:iCs/>
                <w:sz w:val="28"/>
                <w:szCs w:val="28"/>
              </w:rPr>
              <w:t xml:space="preserve">       В.М. Сімоненко</w:t>
            </w:r>
          </w:p>
        </w:tc>
      </w:tr>
      <w:tr w:rsidR="000B28D7" w:rsidRPr="00D145F5" w:rsidTr="000B28D7">
        <w:tblPrEx>
          <w:tblCellMar>
            <w:top w:w="0" w:type="dxa"/>
            <w:bottom w:w="0" w:type="dxa"/>
          </w:tblCellMar>
        </w:tblPrEx>
        <w:trPr>
          <w:trHeight w:val="639"/>
        </w:trPr>
        <w:tc>
          <w:tcPr>
            <w:tcW w:w="2160" w:type="dxa"/>
            <w:shd w:val="clear" w:color="auto" w:fill="auto"/>
          </w:tcPr>
          <w:p w:rsidR="000B28D7" w:rsidRPr="00D145F5" w:rsidRDefault="000B28D7" w:rsidP="002F61F5">
            <w:pPr>
              <w:jc w:val="both"/>
              <w:rPr>
                <w:b/>
                <w:bCs/>
                <w:i/>
                <w:iCs/>
                <w:sz w:val="28"/>
                <w:szCs w:val="28"/>
              </w:rPr>
            </w:pPr>
          </w:p>
        </w:tc>
        <w:tc>
          <w:tcPr>
            <w:tcW w:w="3780" w:type="dxa"/>
            <w:shd w:val="clear" w:color="auto" w:fill="auto"/>
          </w:tcPr>
          <w:p w:rsidR="000B28D7" w:rsidRPr="00D145F5" w:rsidRDefault="000B28D7" w:rsidP="000B28D7">
            <w:pPr>
              <w:jc w:val="both"/>
              <w:rPr>
                <w:rFonts w:ascii="Times New Roman" w:hAnsi="Times New Roman"/>
                <w:sz w:val="28"/>
                <w:szCs w:val="28"/>
              </w:rPr>
            </w:pPr>
            <w:r w:rsidRPr="00D145F5">
              <w:rPr>
                <w:rFonts w:ascii="Times New Roman" w:hAnsi="Times New Roman"/>
                <w:b/>
                <w:sz w:val="28"/>
                <w:szCs w:val="28"/>
              </w:rPr>
              <w:t xml:space="preserve">     Л.І. Охрімчук</w:t>
            </w:r>
          </w:p>
          <w:p w:rsidR="000B28D7" w:rsidRPr="00D145F5" w:rsidRDefault="000B28D7" w:rsidP="000B28D7">
            <w:pPr>
              <w:jc w:val="both"/>
              <w:rPr>
                <w:rFonts w:ascii="TimesET" w:hAnsi="TimesET"/>
                <w:b/>
                <w:bCs/>
                <w:i/>
                <w:iCs/>
                <w:sz w:val="28"/>
                <w:szCs w:val="28"/>
              </w:rPr>
            </w:pPr>
          </w:p>
        </w:tc>
        <w:tc>
          <w:tcPr>
            <w:tcW w:w="3162" w:type="dxa"/>
          </w:tcPr>
          <w:p w:rsidR="000B28D7" w:rsidRPr="00D145F5" w:rsidRDefault="000B28D7" w:rsidP="000B28D7">
            <w:pPr>
              <w:jc w:val="both"/>
              <w:rPr>
                <w:rFonts w:ascii="Times New Roman" w:hAnsi="Times New Roman"/>
                <w:b/>
                <w:bCs/>
                <w:i/>
                <w:iCs/>
                <w:sz w:val="28"/>
                <w:szCs w:val="28"/>
              </w:rPr>
            </w:pPr>
            <w:r w:rsidRPr="00D145F5">
              <w:rPr>
                <w:rFonts w:ascii="Times New Roman" w:hAnsi="Times New Roman"/>
                <w:b/>
                <w:sz w:val="28"/>
                <w:szCs w:val="28"/>
              </w:rPr>
              <w:t xml:space="preserve">       А.Г. Ярема</w:t>
            </w:r>
          </w:p>
        </w:tc>
      </w:tr>
    </w:tbl>
    <w:p w:rsidR="00434D46" w:rsidRDefault="00434D46" w:rsidP="002F61F5">
      <w:pPr>
        <w:rPr>
          <w:rFonts w:ascii="Times New Roman" w:hAnsi="Times New Roman"/>
          <w:sz w:val="28"/>
          <w:szCs w:val="28"/>
        </w:rPr>
      </w:pPr>
    </w:p>
    <w:p w:rsidR="000C09AA" w:rsidRDefault="000C09AA" w:rsidP="002F61F5">
      <w:pPr>
        <w:rPr>
          <w:rFonts w:ascii="Times New Roman" w:hAnsi="Times New Roman"/>
          <w:sz w:val="28"/>
          <w:szCs w:val="28"/>
        </w:rPr>
      </w:pPr>
    </w:p>
    <w:p w:rsidR="000C09AA" w:rsidRDefault="000C09AA" w:rsidP="002F61F5">
      <w:pPr>
        <w:rPr>
          <w:rFonts w:ascii="Times New Roman" w:hAnsi="Times New Roman"/>
          <w:sz w:val="28"/>
          <w:szCs w:val="28"/>
        </w:rPr>
      </w:pPr>
    </w:p>
    <w:p w:rsidR="000C09AA" w:rsidRDefault="000C09AA" w:rsidP="002F61F5">
      <w:pPr>
        <w:rPr>
          <w:rFonts w:ascii="Times New Roman" w:hAnsi="Times New Roman"/>
          <w:sz w:val="28"/>
          <w:szCs w:val="28"/>
        </w:rPr>
      </w:pPr>
    </w:p>
    <w:p w:rsidR="000C09AA" w:rsidRDefault="000C09AA" w:rsidP="002F61F5">
      <w:pPr>
        <w:rPr>
          <w:rFonts w:ascii="Times New Roman" w:hAnsi="Times New Roman"/>
          <w:sz w:val="28"/>
          <w:szCs w:val="28"/>
        </w:rPr>
      </w:pPr>
    </w:p>
    <w:p w:rsidR="000C09AA" w:rsidRDefault="000C09AA" w:rsidP="002F61F5">
      <w:pPr>
        <w:rPr>
          <w:rFonts w:ascii="Times New Roman" w:hAnsi="Times New Roman"/>
          <w:sz w:val="28"/>
          <w:szCs w:val="28"/>
        </w:rPr>
      </w:pPr>
    </w:p>
    <w:p w:rsidR="000C09AA" w:rsidRDefault="000C09AA" w:rsidP="002F61F5">
      <w:pPr>
        <w:rPr>
          <w:rFonts w:ascii="Times New Roman" w:hAnsi="Times New Roman"/>
          <w:sz w:val="28"/>
          <w:szCs w:val="28"/>
        </w:rPr>
      </w:pPr>
    </w:p>
    <w:p w:rsidR="000C09AA" w:rsidRDefault="000C09AA" w:rsidP="002F61F5">
      <w:pPr>
        <w:rPr>
          <w:rFonts w:ascii="Times New Roman" w:hAnsi="Times New Roman"/>
          <w:sz w:val="28"/>
          <w:szCs w:val="28"/>
        </w:rPr>
      </w:pPr>
    </w:p>
    <w:p w:rsidR="000C09AA" w:rsidRDefault="000C09AA" w:rsidP="000C09AA">
      <w:pPr>
        <w:spacing w:line="320" w:lineRule="exact"/>
        <w:rPr>
          <w:b/>
          <w:bCs/>
          <w:sz w:val="28"/>
        </w:rPr>
      </w:pPr>
      <w:r>
        <w:rPr>
          <w:rFonts w:ascii="Times New Roman" w:hAnsi="Times New Roman"/>
          <w:b/>
          <w:bCs/>
          <w:sz w:val="28"/>
        </w:rPr>
        <w:t xml:space="preserve">                                </w:t>
      </w:r>
      <w:r>
        <w:rPr>
          <w:b/>
          <w:bCs/>
          <w:sz w:val="28"/>
        </w:rPr>
        <w:t>Правова позиція у справі №6-</w:t>
      </w:r>
      <w:r>
        <w:rPr>
          <w:rFonts w:ascii="Times New Roman" w:hAnsi="Times New Roman"/>
          <w:b/>
          <w:bCs/>
          <w:sz w:val="28"/>
        </w:rPr>
        <w:t>831</w:t>
      </w:r>
      <w:r>
        <w:rPr>
          <w:b/>
          <w:bCs/>
          <w:sz w:val="28"/>
        </w:rPr>
        <w:t>цс14</w:t>
      </w:r>
    </w:p>
    <w:p w:rsidR="000C09AA" w:rsidRDefault="000C09AA" w:rsidP="000C09AA"/>
    <w:p w:rsidR="000C09AA" w:rsidRDefault="000C09AA" w:rsidP="000C09AA"/>
    <w:p w:rsidR="000C09AA" w:rsidRDefault="000C09AA" w:rsidP="000C09AA">
      <w:pPr>
        <w:ind w:firstLine="720"/>
        <w:jc w:val="both"/>
        <w:rPr>
          <w:rFonts w:ascii="Times New Roman" w:hAnsi="Times New Roman"/>
          <w:sz w:val="28"/>
          <w:szCs w:val="28"/>
        </w:rPr>
      </w:pPr>
      <w:r>
        <w:rPr>
          <w:rFonts w:ascii="Times New Roman" w:hAnsi="Times New Roman"/>
          <w:sz w:val="28"/>
          <w:szCs w:val="28"/>
        </w:rPr>
        <w:t>Відповідно до статті 99 Конституції України грошовою одиницею України є гривня.</w:t>
      </w:r>
    </w:p>
    <w:p w:rsidR="000C09AA" w:rsidRDefault="000C09AA" w:rsidP="000C09AA">
      <w:pPr>
        <w:ind w:firstLine="720"/>
        <w:jc w:val="both"/>
        <w:rPr>
          <w:rFonts w:ascii="Times New Roman" w:hAnsi="Times New Roman"/>
          <w:sz w:val="28"/>
          <w:szCs w:val="28"/>
        </w:rPr>
      </w:pPr>
      <w:r>
        <w:rPr>
          <w:rFonts w:ascii="Times New Roman" w:hAnsi="Times New Roman"/>
          <w:sz w:val="28"/>
          <w:szCs w:val="28"/>
        </w:rPr>
        <w:t>Статтею 533 ЦК України встановлено, що грошове зобов’</w:t>
      </w:r>
      <w:r w:rsidRPr="002E62F9">
        <w:rPr>
          <w:rFonts w:ascii="Times New Roman" w:hAnsi="Times New Roman"/>
          <w:sz w:val="28"/>
          <w:szCs w:val="28"/>
        </w:rPr>
        <w:t xml:space="preserve">язання має бути виконане у гривнях. </w:t>
      </w:r>
      <w:r>
        <w:rPr>
          <w:rFonts w:ascii="Times New Roman" w:hAnsi="Times New Roman"/>
          <w:sz w:val="28"/>
          <w:szCs w:val="28"/>
        </w:rPr>
        <w:t>Використання іноземної валюти при здійсненні розрахунків на території України за</w:t>
      </w:r>
      <w:r w:rsidRPr="002E62F9">
        <w:rPr>
          <w:rFonts w:ascii="Times New Roman" w:hAnsi="Times New Roman"/>
          <w:sz w:val="28"/>
          <w:szCs w:val="28"/>
        </w:rPr>
        <w:t xml:space="preserve"> </w:t>
      </w:r>
      <w:r>
        <w:rPr>
          <w:rFonts w:ascii="Times New Roman" w:hAnsi="Times New Roman"/>
          <w:sz w:val="28"/>
          <w:szCs w:val="28"/>
        </w:rPr>
        <w:t>зобов’</w:t>
      </w:r>
      <w:r w:rsidRPr="002E62F9">
        <w:rPr>
          <w:rFonts w:ascii="Times New Roman" w:hAnsi="Times New Roman"/>
          <w:sz w:val="28"/>
          <w:szCs w:val="28"/>
        </w:rPr>
        <w:t>язання</w:t>
      </w:r>
      <w:r>
        <w:rPr>
          <w:rFonts w:ascii="Times New Roman" w:hAnsi="Times New Roman"/>
          <w:sz w:val="28"/>
          <w:szCs w:val="28"/>
        </w:rPr>
        <w:t>ми допускається у випадках, порядку та на умовах, встановлених законом.</w:t>
      </w:r>
    </w:p>
    <w:p w:rsidR="000C09AA" w:rsidRDefault="000C09AA" w:rsidP="000C09AA">
      <w:pPr>
        <w:ind w:firstLine="720"/>
        <w:jc w:val="both"/>
        <w:rPr>
          <w:rFonts w:ascii="Times New Roman" w:hAnsi="Times New Roman"/>
          <w:sz w:val="28"/>
          <w:szCs w:val="28"/>
        </w:rPr>
      </w:pPr>
      <w:r>
        <w:rPr>
          <w:rFonts w:ascii="Times New Roman" w:hAnsi="Times New Roman"/>
          <w:sz w:val="28"/>
          <w:szCs w:val="28"/>
        </w:rPr>
        <w:t>Згідно зі ст. 7 Декрету Кабінету Міністрів України «Про систему валютного регулювання і валютного контролю» іноземна валюта як засіб платежу може використовуватися лише у розрахунках між резидентами і нерезидентами в межах торговельного обороту. Такі розрахунки повинні здійснюватися лише через уповноважені банки в порядку, встановленому Національним банком України. Розрахунки іноземною валютою між резидентами допускаються лише в магазинах безмитної торгівлі, а також під час реалізації товарів на шляху руху транспортних засобів при міжнародних перевезеннях.</w:t>
      </w:r>
    </w:p>
    <w:p w:rsidR="000C09AA" w:rsidRDefault="000C09AA" w:rsidP="000C09AA">
      <w:pPr>
        <w:ind w:firstLine="720"/>
        <w:jc w:val="both"/>
        <w:rPr>
          <w:rFonts w:ascii="Times New Roman" w:hAnsi="Times New Roman"/>
          <w:sz w:val="28"/>
          <w:szCs w:val="28"/>
        </w:rPr>
      </w:pPr>
      <w:r>
        <w:rPr>
          <w:rFonts w:ascii="Times New Roman" w:hAnsi="Times New Roman"/>
          <w:sz w:val="28"/>
          <w:szCs w:val="28"/>
        </w:rPr>
        <w:t>Відповідно до п. 1 ч. 2 ст. 389-5 ЦПК України та п. 1 ч. 3 ст. 51 Закону України «Про третейські суди» рішення третейського суду може бути скасовано у разі, якщо справа, у якій прийнято рішення третейського суду, не підвідомча третейському суду відповідно до закону.</w:t>
      </w:r>
    </w:p>
    <w:p w:rsidR="000C09AA" w:rsidRDefault="000C09AA" w:rsidP="000C09AA">
      <w:pPr>
        <w:ind w:firstLine="720"/>
        <w:jc w:val="both"/>
        <w:rPr>
          <w:rFonts w:ascii="Times New Roman" w:hAnsi="Times New Roman"/>
          <w:sz w:val="28"/>
          <w:szCs w:val="28"/>
        </w:rPr>
      </w:pPr>
      <w:r>
        <w:rPr>
          <w:rFonts w:ascii="Times New Roman" w:hAnsi="Times New Roman"/>
          <w:sz w:val="28"/>
          <w:szCs w:val="28"/>
        </w:rPr>
        <w:t>За змістом статей 1, 2, 6 Закону України «Про третейські суди» підвідомчість справ, які можуть бути вирішені в рамках третейського судочинства, обмежена сферою приватного права. До сфери компетенції третейських судів входить вирішення спорів, що виникають між приватними особами з питань, які не торкаються публічно значимих відносин. Спір, що має публічно-правове значення, не підлягає вирішенню третейським судом.</w:t>
      </w:r>
    </w:p>
    <w:p w:rsidR="000C09AA" w:rsidRDefault="000C09AA" w:rsidP="000C09AA">
      <w:pPr>
        <w:ind w:firstLine="720"/>
        <w:jc w:val="both"/>
        <w:rPr>
          <w:rFonts w:ascii="Times New Roman" w:hAnsi="Times New Roman"/>
          <w:sz w:val="28"/>
          <w:szCs w:val="28"/>
        </w:rPr>
      </w:pPr>
      <w:r>
        <w:rPr>
          <w:rFonts w:ascii="Times New Roman" w:hAnsi="Times New Roman"/>
          <w:sz w:val="28"/>
          <w:szCs w:val="28"/>
        </w:rPr>
        <w:t xml:space="preserve">У справі, рішення касаційного суду в якій переглядається Верховним Судом України, вирішено скаргу на рішення третейського суду, постановлене у справі щодо проведення розрахунку за укладеним резидентами кредитним договором, предметом якого була іноземна валюта – долари США. </w:t>
      </w:r>
    </w:p>
    <w:p w:rsidR="000C09AA" w:rsidRDefault="000C09AA" w:rsidP="000C09AA">
      <w:pPr>
        <w:ind w:firstLine="720"/>
        <w:jc w:val="both"/>
        <w:rPr>
          <w:rFonts w:ascii="Times New Roman" w:hAnsi="Times New Roman"/>
          <w:sz w:val="28"/>
          <w:szCs w:val="28"/>
        </w:rPr>
      </w:pPr>
      <w:r>
        <w:rPr>
          <w:rFonts w:ascii="Times New Roman" w:hAnsi="Times New Roman"/>
          <w:sz w:val="28"/>
          <w:szCs w:val="28"/>
        </w:rPr>
        <w:t>Порядок здійснення на території України розрахунків в іноземній валюті регулюється Декретом Кабінету Міністрів України «Про систему валютного регулювання і валютного контролю». Цей закон установлює режим здійснення валютних операцій на території України, визначає загальні принципи валютного регулювання, повноваження державних органів і функції банків та інших фінансових установ в регулюванні валютних операцій, права й обов’язки суб’єктів валютних відносин, порядок здійснення валютного контролю, відповідальність за порушення валютного законодавства.</w:t>
      </w:r>
    </w:p>
    <w:p w:rsidR="000C09AA" w:rsidRDefault="000C09AA" w:rsidP="000C09AA">
      <w:pPr>
        <w:ind w:firstLine="720"/>
        <w:jc w:val="both"/>
        <w:rPr>
          <w:rFonts w:ascii="Times New Roman" w:hAnsi="Times New Roman"/>
          <w:sz w:val="28"/>
          <w:szCs w:val="28"/>
        </w:rPr>
      </w:pPr>
      <w:r>
        <w:rPr>
          <w:rFonts w:ascii="Times New Roman" w:hAnsi="Times New Roman"/>
          <w:sz w:val="28"/>
          <w:szCs w:val="28"/>
        </w:rPr>
        <w:t xml:space="preserve">Норми цього закону, спрямовані на регулювання порядку проведення розрахунків іноземною валютою, носять імперативний характер, вони вкрай обмежують свободу резидентів при здійсненні таких розрахунків. Статтею 16 Декрету встановлено фінансові санкції, які застосовуються до резидентів, винних у порушенні правил валютного регулювання. Згідно з ч. 1 ст. 16 Декрету </w:t>
      </w:r>
      <w:r>
        <w:rPr>
          <w:rFonts w:ascii="Times New Roman" w:hAnsi="Times New Roman"/>
          <w:sz w:val="28"/>
          <w:szCs w:val="28"/>
        </w:rPr>
        <w:lastRenderedPageBreak/>
        <w:t>незаконне використання валютних цінностей як засобу платежу тягне за собою адміністративну відповідальність (ст. 162 Кодексу України про адміністративні правопорушення).</w:t>
      </w:r>
    </w:p>
    <w:p w:rsidR="000C09AA" w:rsidRDefault="000C09AA" w:rsidP="000C09AA">
      <w:pPr>
        <w:ind w:firstLine="720"/>
        <w:jc w:val="both"/>
        <w:rPr>
          <w:rFonts w:ascii="Times New Roman" w:hAnsi="Times New Roman"/>
          <w:sz w:val="28"/>
          <w:szCs w:val="28"/>
        </w:rPr>
      </w:pPr>
      <w:r>
        <w:rPr>
          <w:rFonts w:ascii="Times New Roman" w:hAnsi="Times New Roman"/>
          <w:sz w:val="28"/>
          <w:szCs w:val="28"/>
        </w:rPr>
        <w:t>Отже, норми закону щодо регулювання обігу іноземної валюти в Україні, зокрема і проведення грошових розрахунків валютними цінностями, мають публічну основу, переслідують публічний інтерес і спрямовані на досягнення результату, необхідного в публічних цілях для задоволення публічних потреб – забезпечення стабільності української грошової одиниці – гривні.</w:t>
      </w:r>
    </w:p>
    <w:p w:rsidR="000C09AA" w:rsidRDefault="000C09AA" w:rsidP="000C09AA">
      <w:pPr>
        <w:ind w:firstLine="720"/>
        <w:jc w:val="both"/>
        <w:rPr>
          <w:rFonts w:ascii="Times New Roman" w:hAnsi="Times New Roman"/>
          <w:sz w:val="28"/>
          <w:szCs w:val="28"/>
        </w:rPr>
      </w:pPr>
      <w:r>
        <w:rPr>
          <w:rFonts w:ascii="Times New Roman" w:hAnsi="Times New Roman"/>
          <w:sz w:val="28"/>
          <w:szCs w:val="28"/>
        </w:rPr>
        <w:t>Наявність в правовідношенні щодо проведення розрахунку за договором кредиту, наданого в іноземній валюті, такої концентрації суспільно-значимих публічних елементів не дозволяє віднести такі спори до спорів суто приватного характеру між приватними особами, які можуть розглядатися в приватному порядку – третейськими судами.</w:t>
      </w:r>
    </w:p>
    <w:p w:rsidR="000C09AA" w:rsidRDefault="000C09AA" w:rsidP="000C09AA">
      <w:pPr>
        <w:ind w:firstLine="720"/>
        <w:jc w:val="both"/>
        <w:rPr>
          <w:rFonts w:ascii="Times New Roman" w:hAnsi="Times New Roman"/>
          <w:sz w:val="28"/>
          <w:szCs w:val="28"/>
        </w:rPr>
      </w:pPr>
    </w:p>
    <w:p w:rsidR="000C09AA" w:rsidRDefault="000C09AA" w:rsidP="000C09AA">
      <w:pPr>
        <w:ind w:firstLine="720"/>
        <w:jc w:val="both"/>
        <w:rPr>
          <w:rFonts w:ascii="Times New Roman" w:hAnsi="Times New Roman"/>
          <w:sz w:val="28"/>
          <w:szCs w:val="28"/>
        </w:rPr>
      </w:pPr>
    </w:p>
    <w:p w:rsidR="000C09AA" w:rsidRDefault="000C09AA" w:rsidP="000C09AA">
      <w:pPr>
        <w:ind w:firstLine="720"/>
        <w:jc w:val="both"/>
        <w:rPr>
          <w:rFonts w:ascii="Times New Roman" w:hAnsi="Times New Roman"/>
          <w:sz w:val="28"/>
          <w:szCs w:val="28"/>
        </w:rPr>
      </w:pPr>
    </w:p>
    <w:p w:rsidR="000C09AA" w:rsidRDefault="000C09AA" w:rsidP="000C09AA">
      <w:pPr>
        <w:widowControl w:val="0"/>
        <w:autoSpaceDE w:val="0"/>
        <w:autoSpaceDN w:val="0"/>
        <w:adjustRightInd w:val="0"/>
        <w:ind w:firstLine="709"/>
        <w:jc w:val="both"/>
        <w:rPr>
          <w:b/>
          <w:sz w:val="28"/>
          <w:szCs w:val="28"/>
        </w:rPr>
      </w:pPr>
      <w:r>
        <w:rPr>
          <w:b/>
          <w:sz w:val="28"/>
          <w:szCs w:val="28"/>
        </w:rPr>
        <w:t xml:space="preserve">Суддя </w:t>
      </w:r>
    </w:p>
    <w:p w:rsidR="000C09AA" w:rsidRDefault="000C09AA" w:rsidP="000C09AA">
      <w:pPr>
        <w:pStyle w:val="a9"/>
        <w:spacing w:before="0" w:beforeAutospacing="0" w:after="0" w:afterAutospacing="0"/>
        <w:jc w:val="both"/>
        <w:rPr>
          <w:b/>
          <w:sz w:val="28"/>
          <w:szCs w:val="28"/>
          <w:lang w:val="uk-UA"/>
        </w:rPr>
      </w:pPr>
      <w:r>
        <w:rPr>
          <w:b/>
          <w:sz w:val="28"/>
          <w:szCs w:val="28"/>
          <w:lang w:val="uk-UA"/>
        </w:rPr>
        <w:t>Верховного Суду України                                                        Я.М. Романюк</w:t>
      </w:r>
    </w:p>
    <w:p w:rsidR="000C09AA" w:rsidRDefault="000C09AA" w:rsidP="000C09AA">
      <w:pPr>
        <w:ind w:firstLine="708"/>
        <w:jc w:val="both"/>
        <w:rPr>
          <w:rFonts w:ascii="Times New Roman" w:hAnsi="Times New Roman"/>
          <w:sz w:val="28"/>
          <w:szCs w:val="28"/>
        </w:rPr>
      </w:pPr>
    </w:p>
    <w:p w:rsidR="000C09AA" w:rsidRDefault="000C09AA" w:rsidP="000C09AA"/>
    <w:p w:rsidR="000C09AA" w:rsidRPr="0002707D" w:rsidRDefault="000C09AA" w:rsidP="000C09AA"/>
    <w:p w:rsidR="000C09AA" w:rsidRPr="00D145F5" w:rsidRDefault="000C09AA" w:rsidP="002F61F5">
      <w:pPr>
        <w:rPr>
          <w:rFonts w:ascii="Times New Roman" w:hAnsi="Times New Roman"/>
          <w:sz w:val="28"/>
          <w:szCs w:val="28"/>
        </w:rPr>
      </w:pPr>
    </w:p>
    <w:sectPr w:rsidR="000C09AA" w:rsidRPr="00D145F5">
      <w:headerReference w:type="even" r:id="rId6"/>
      <w:headerReference w:type="default" r:id="rId7"/>
      <w:footerReference w:type="even" r:id="rId8"/>
      <w:footerReference w:type="default" r:id="rId9"/>
      <w:headerReference w:type="first" r:id="rId10"/>
      <w:footerReference w:type="first" r:id="rId11"/>
      <w:pgSz w:w="11907" w:h="16840" w:code="9"/>
      <w:pgMar w:top="993" w:right="992" w:bottom="993" w:left="1134" w:header="397" w:footer="41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56F66" w:rsidRDefault="00D56F66">
      <w:r>
        <w:separator/>
      </w:r>
    </w:p>
  </w:endnote>
  <w:endnote w:type="continuationSeparator" w:id="0">
    <w:p w:rsidR="00D56F66" w:rsidRDefault="00D56F6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 NR Cyr MT">
    <w:altName w:val="Times New Roman"/>
    <w:charset w:val="00"/>
    <w:family w:val="roman"/>
    <w:pitch w:val="variable"/>
    <w:sig w:usb0="00000003" w:usb1="00000000" w:usb2="00000000" w:usb3="00000000" w:csb0="00000001" w:csb1="00000000"/>
  </w:font>
  <w:font w:name="TimesET">
    <w:altName w:val="Times New Roman"/>
    <w:charset w:val="00"/>
    <w:family w:val="auto"/>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4657" w:rsidRDefault="00474657">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5E49" w:rsidRDefault="00F85E49">
    <w:pPr>
      <w:pStyle w:val="a4"/>
      <w:rPr>
        <w:color w:val="808080"/>
        <w:sz w:val="16"/>
      </w:rPr>
    </w:pPr>
  </w:p>
  <w:p w:rsidR="00F85E49" w:rsidRDefault="00F85E49">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498" w:type="dxa"/>
      <w:tblInd w:w="108" w:type="dxa"/>
      <w:tblBorders>
        <w:top w:val="single" w:sz="6" w:space="0" w:color="auto"/>
      </w:tblBorders>
      <w:tblLayout w:type="fixed"/>
      <w:tblLook w:val="0000"/>
    </w:tblPr>
    <w:tblGrid>
      <w:gridCol w:w="4467"/>
      <w:gridCol w:w="1203"/>
      <w:gridCol w:w="3828"/>
    </w:tblGrid>
    <w:tr w:rsidR="00F85E49">
      <w:tblPrEx>
        <w:tblCellMar>
          <w:top w:w="0" w:type="dxa"/>
          <w:bottom w:w="0" w:type="dxa"/>
        </w:tblCellMar>
      </w:tblPrEx>
      <w:tc>
        <w:tcPr>
          <w:tcW w:w="4467" w:type="dxa"/>
        </w:tcPr>
        <w:p w:rsidR="00F85E49" w:rsidRDefault="00F85E49">
          <w:pPr>
            <w:pStyle w:val="a4"/>
            <w:rPr>
              <w:rFonts w:ascii="Times New Roman" w:hAnsi="Times New Roman"/>
              <w:sz w:val="16"/>
            </w:rPr>
          </w:pPr>
          <w:r>
            <w:rPr>
              <w:rFonts w:ascii="TimesET" w:hAnsi="TimesET"/>
              <w:sz w:val="16"/>
            </w:rPr>
            <w:t>Справа № 6-</w:t>
          </w:r>
          <w:r w:rsidR="00474657">
            <w:rPr>
              <w:rFonts w:ascii="Times New Roman" w:hAnsi="Times New Roman"/>
              <w:sz w:val="16"/>
            </w:rPr>
            <w:t>831</w:t>
          </w:r>
          <w:r>
            <w:rPr>
              <w:rFonts w:ascii="Times New Roman" w:hAnsi="Times New Roman"/>
              <w:sz w:val="16"/>
            </w:rPr>
            <w:t xml:space="preserve"> цс 15</w:t>
          </w:r>
        </w:p>
        <w:p w:rsidR="00F85E49" w:rsidRDefault="00F85E49">
          <w:pPr>
            <w:pStyle w:val="a4"/>
            <w:rPr>
              <w:rFonts w:ascii="TimesET" w:hAnsi="TimesET"/>
              <w:color w:val="808080"/>
              <w:sz w:val="16"/>
            </w:rPr>
          </w:pPr>
        </w:p>
      </w:tc>
      <w:tc>
        <w:tcPr>
          <w:tcW w:w="5031" w:type="dxa"/>
          <w:gridSpan w:val="2"/>
        </w:tcPr>
        <w:p w:rsidR="00F85E49" w:rsidRDefault="00F85E49">
          <w:pPr>
            <w:pStyle w:val="a4"/>
            <w:rPr>
              <w:rFonts w:ascii="TimesET" w:hAnsi="TimesET"/>
              <w:color w:val="808080"/>
              <w:sz w:val="16"/>
            </w:rPr>
          </w:pPr>
        </w:p>
      </w:tc>
    </w:tr>
    <w:tr w:rsidR="00F85E49">
      <w:tblPrEx>
        <w:tblCellMar>
          <w:top w:w="0" w:type="dxa"/>
          <w:bottom w:w="0" w:type="dxa"/>
        </w:tblCellMar>
      </w:tblPrEx>
      <w:trPr>
        <w:gridAfter w:val="1"/>
        <w:wAfter w:w="3828" w:type="dxa"/>
      </w:trPr>
      <w:tc>
        <w:tcPr>
          <w:tcW w:w="5670" w:type="dxa"/>
          <w:gridSpan w:val="2"/>
          <w:tcBorders>
            <w:bottom w:val="nil"/>
            <w:right w:val="nil"/>
          </w:tcBorders>
        </w:tcPr>
        <w:p w:rsidR="00F85E49" w:rsidRPr="00D22A43" w:rsidRDefault="00F85E49">
          <w:pPr>
            <w:pStyle w:val="a4"/>
            <w:rPr>
              <w:rFonts w:ascii="Calibri" w:hAnsi="Calibri"/>
              <w:sz w:val="18"/>
            </w:rPr>
          </w:pPr>
          <w:r>
            <w:rPr>
              <w:rFonts w:ascii="TimesET" w:hAnsi="TimesET"/>
              <w:sz w:val="18"/>
            </w:rPr>
            <w:t>Головуюч</w:t>
          </w:r>
          <w:r w:rsidR="00A27130">
            <w:rPr>
              <w:rFonts w:ascii="Times New Roman" w:hAnsi="Times New Roman"/>
              <w:sz w:val="18"/>
            </w:rPr>
            <w:t>а</w:t>
          </w:r>
          <w:r>
            <w:rPr>
              <w:rFonts w:ascii="TimesET" w:hAnsi="TimesET"/>
              <w:sz w:val="18"/>
            </w:rPr>
            <w:t xml:space="preserve"> у першій інстанції </w:t>
          </w:r>
          <w:r w:rsidR="00474657">
            <w:rPr>
              <w:rFonts w:ascii="Times New Roman" w:hAnsi="Times New Roman"/>
              <w:sz w:val="18"/>
            </w:rPr>
            <w:t>Маслюк Н.В.</w:t>
          </w:r>
        </w:p>
      </w:tc>
    </w:tr>
    <w:tr w:rsidR="00F85E49">
      <w:tblPrEx>
        <w:tblCellMar>
          <w:top w:w="0" w:type="dxa"/>
          <w:bottom w:w="0" w:type="dxa"/>
        </w:tblCellMar>
      </w:tblPrEx>
      <w:trPr>
        <w:gridAfter w:val="1"/>
        <w:wAfter w:w="3828" w:type="dxa"/>
      </w:trPr>
      <w:tc>
        <w:tcPr>
          <w:tcW w:w="5670" w:type="dxa"/>
          <w:gridSpan w:val="2"/>
          <w:tcBorders>
            <w:top w:val="nil"/>
            <w:bottom w:val="nil"/>
            <w:right w:val="nil"/>
          </w:tcBorders>
        </w:tcPr>
        <w:p w:rsidR="00F85E49" w:rsidRDefault="00F85E49">
          <w:pPr>
            <w:pStyle w:val="a4"/>
            <w:rPr>
              <w:rFonts w:ascii="Times New Roman" w:hAnsi="Times New Roman"/>
              <w:b/>
              <w:sz w:val="18"/>
            </w:rPr>
          </w:pPr>
          <w:r>
            <w:rPr>
              <w:rFonts w:ascii="TimesET" w:hAnsi="TimesET"/>
              <w:b/>
              <w:sz w:val="18"/>
            </w:rPr>
            <w:t xml:space="preserve">Доповідач   </w:t>
          </w:r>
          <w:r>
            <w:rPr>
              <w:rFonts w:ascii="Times New Roman" w:hAnsi="Times New Roman"/>
              <w:b/>
              <w:sz w:val="18"/>
            </w:rPr>
            <w:t>Романюк Я.М.</w:t>
          </w:r>
        </w:p>
      </w:tc>
    </w:tr>
    <w:tr w:rsidR="00F85E49">
      <w:tblPrEx>
        <w:tblCellMar>
          <w:top w:w="0" w:type="dxa"/>
          <w:bottom w:w="0" w:type="dxa"/>
        </w:tblCellMar>
      </w:tblPrEx>
      <w:trPr>
        <w:gridAfter w:val="1"/>
        <w:wAfter w:w="3828" w:type="dxa"/>
      </w:trPr>
      <w:tc>
        <w:tcPr>
          <w:tcW w:w="5670" w:type="dxa"/>
          <w:gridSpan w:val="2"/>
          <w:tcBorders>
            <w:top w:val="nil"/>
            <w:right w:val="nil"/>
          </w:tcBorders>
        </w:tcPr>
        <w:p w:rsidR="00F85E49" w:rsidRDefault="00F85E49">
          <w:pPr>
            <w:pStyle w:val="a4"/>
            <w:rPr>
              <w:rFonts w:ascii="TimesET" w:hAnsi="TimesET"/>
              <w:b/>
              <w:sz w:val="18"/>
            </w:rPr>
          </w:pPr>
        </w:p>
      </w:tc>
    </w:tr>
  </w:tbl>
  <w:p w:rsidR="00F85E49" w:rsidRDefault="00F85E49">
    <w:pPr>
      <w:pStyle w:val="a4"/>
      <w:rPr>
        <w:sz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56F66" w:rsidRDefault="00D56F66">
      <w:r>
        <w:separator/>
      </w:r>
    </w:p>
  </w:footnote>
  <w:footnote w:type="continuationSeparator" w:id="0">
    <w:p w:rsidR="00D56F66" w:rsidRDefault="00D56F6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5E49" w:rsidRDefault="00F85E49">
    <w:pPr>
      <w:pStyle w:val="a3"/>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F85E49" w:rsidRDefault="00F85E49">
    <w:pPr>
      <w:pStyle w:val="a3"/>
      <w:ind w:right="360"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5E49" w:rsidRDefault="00F85E49">
    <w:pPr>
      <w:pStyle w:val="a3"/>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separate"/>
    </w:r>
    <w:r w:rsidR="00625F76">
      <w:rPr>
        <w:rStyle w:val="a5"/>
        <w:noProof/>
      </w:rPr>
      <w:t>8</w:t>
    </w:r>
    <w:r>
      <w:rPr>
        <w:rStyle w:val="a5"/>
      </w:rPr>
      <w:fldChar w:fldCharType="end"/>
    </w:r>
  </w:p>
  <w:p w:rsidR="00F85E49" w:rsidRDefault="00F85E49">
    <w:pPr>
      <w:pStyle w:val="a3"/>
      <w:framePr w:wrap="around" w:vAnchor="text" w:hAnchor="margin" w:xAlign="right" w:y="1"/>
      <w:ind w:right="360" w:firstLine="360"/>
      <w:rPr>
        <w:rStyle w:val="a5"/>
      </w:rPr>
    </w:pPr>
  </w:p>
  <w:p w:rsidR="00F85E49" w:rsidRDefault="00F85E49">
    <w:pPr>
      <w:pStyle w:val="a3"/>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5E49" w:rsidRDefault="00F85E49" w:rsidP="00C1052A">
    <w:pPr>
      <w:pStyle w:val="a3"/>
      <w:tabs>
        <w:tab w:val="clear" w:pos="9406"/>
        <w:tab w:val="right" w:pos="9720"/>
      </w:tabs>
      <w:jc w:val="center"/>
      <w:rPr>
        <w:rFonts w:ascii="TimesET" w:hAnsi="TimesET"/>
      </w:rPr>
    </w:pPr>
    <w:r>
      <w:rPr>
        <w:rFonts w:ascii="TimesET" w:hAnsi="TimesET"/>
      </w:rPr>
      <w:object w:dxaOrig="1200" w:dyaOrig="1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75pt;height:85.15pt" o:ole="">
          <v:imagedata r:id="rId1" o:title=""/>
        </v:shape>
        <o:OLEObject Type="Embed" ProgID="Word.Document.8" ShapeID="_x0000_i1025" DrawAspect="Content" ObjectID="_1608531520" r:id="rId2"/>
      </w:object>
    </w:r>
  </w:p>
  <w:p w:rsidR="00F85E49" w:rsidRDefault="00F85E49">
    <w:pPr>
      <w:pStyle w:val="a3"/>
      <w:jc w:val="center"/>
      <w:rPr>
        <w:rFonts w:ascii="TimesET" w:hAnsi="TimesET"/>
      </w:rPr>
    </w:pPr>
  </w:p>
  <w:p w:rsidR="00F85E49" w:rsidRDefault="00F85E49">
    <w:pPr>
      <w:pStyle w:val="a3"/>
      <w:jc w:val="center"/>
      <w:rPr>
        <w:rFonts w:ascii="TimesET" w:hAnsi="TimesET"/>
      </w:rPr>
    </w:pPr>
    <w:r>
      <w:rPr>
        <w:rFonts w:ascii="TimesET" w:hAnsi="TimesET"/>
        <w:noProof/>
      </w:rPr>
      <w:pict>
        <v:rect id="_x0000_s1025" style="position:absolute;left:0;text-align:left;margin-left:39.6pt;margin-top:1.65pt;width:350.7pt;height:26.15pt;z-index:251656704" o:allowincell="f" stroked="f">
          <v:textbox style="mso-next-textbox:#_x0000_s1025" inset="2pt,2pt,2pt,2pt">
            <w:txbxContent>
              <w:p w:rsidR="00F85E49" w:rsidRDefault="00F85E49">
                <w:pPr>
                  <w:jc w:val="center"/>
                  <w:rPr>
                    <w:rFonts w:ascii="TimesET" w:hAnsi="TimesET"/>
                    <w:sz w:val="36"/>
                    <w:szCs w:val="36"/>
                  </w:rPr>
                </w:pPr>
                <w:r>
                  <w:rPr>
                    <w:rFonts w:ascii="TimesET" w:hAnsi="TimesET"/>
                    <w:sz w:val="28"/>
                  </w:rPr>
                  <w:t xml:space="preserve">            </w:t>
                </w:r>
                <w:r>
                  <w:rPr>
                    <w:rFonts w:ascii="TimesET" w:hAnsi="TimesET"/>
                    <w:b/>
                    <w:sz w:val="36"/>
                    <w:szCs w:val="36"/>
                  </w:rPr>
                  <w:t>ВЕРХОВНИЙ СУД УКРАЇНИ</w:t>
                </w:r>
              </w:p>
            </w:txbxContent>
          </v:textbox>
        </v:rect>
      </w:pict>
    </w:r>
  </w:p>
  <w:p w:rsidR="00F85E49" w:rsidRDefault="00F85E49">
    <w:pPr>
      <w:pStyle w:val="a3"/>
      <w:jc w:val="center"/>
      <w:rPr>
        <w:rFonts w:ascii="TimesET" w:hAnsi="TimesET"/>
        <w:lang w:val="en-US"/>
      </w:rPr>
    </w:pPr>
  </w:p>
  <w:p w:rsidR="00F85E49" w:rsidRDefault="00F85E49">
    <w:pPr>
      <w:pStyle w:val="a3"/>
      <w:jc w:val="center"/>
      <w:rPr>
        <w:rFonts w:ascii="Times New Roman" w:hAnsi="Times New Roman"/>
      </w:rPr>
    </w:pPr>
    <w:r>
      <w:rPr>
        <w:rFonts w:ascii="TimesET" w:hAnsi="TimesET"/>
        <w:noProof/>
      </w:rPr>
      <w:pict>
        <v:line id="_x0000_s1027" style="position:absolute;left:0;text-align:left;z-index:251658752" from="1.45pt,2.45pt" to="440.7pt,2.5pt" o:allowincell="f">
          <v:stroke startarrowwidth="narrow" startarrowlength="short" endarrowwidth="narrow" endarrowlength="short"/>
        </v:line>
      </w:pict>
    </w:r>
    <w:r>
      <w:rPr>
        <w:rFonts w:ascii="TimesET" w:hAnsi="TimesET"/>
        <w:noProof/>
      </w:rPr>
      <w:pict>
        <v:line id="_x0000_s1026" style="position:absolute;left:0;text-align:left;z-index:251657728" from="1.45pt,9.65pt" to="440.7pt,9.7pt" o:allowincell="f" strokeweight="2pt">
          <v:stroke startarrowwidth="narrow" startarrowlength="short" endarrowwidth="narrow" endarrowlength="short"/>
        </v:line>
      </w:pict>
    </w:r>
  </w:p>
  <w:p w:rsidR="00F85E49" w:rsidRDefault="00F85E49">
    <w:pPr>
      <w:pStyle w:val="a3"/>
      <w:rPr>
        <w:rFonts w:ascii="Times New Roman" w:hAnsi="Times New Roman"/>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grammar="clean"/>
  <w:stylePaneFormatFilter w:val="3F01"/>
  <w:defaultTabStop w:val="708"/>
  <w:characterSpacingControl w:val="doNotCompress"/>
  <w:hdrShapeDefaults>
    <o:shapedefaults v:ext="edit" spidmax="3074"/>
    <o:shapelayout v:ext="edit">
      <o:idmap v:ext="edit" data="1"/>
    </o:shapelayout>
  </w:hdrShapeDefaults>
  <w:footnotePr>
    <w:footnote w:id="-1"/>
    <w:footnote w:id="0"/>
  </w:footnotePr>
  <w:endnotePr>
    <w:endnote w:id="-1"/>
    <w:endnote w:id="0"/>
  </w:endnotePr>
  <w:compat/>
  <w:rsids>
    <w:rsidRoot w:val="0000498F"/>
    <w:rsid w:val="00003F20"/>
    <w:rsid w:val="0000498F"/>
    <w:rsid w:val="00011302"/>
    <w:rsid w:val="000127A2"/>
    <w:rsid w:val="00013D06"/>
    <w:rsid w:val="00017548"/>
    <w:rsid w:val="00021133"/>
    <w:rsid w:val="000240AE"/>
    <w:rsid w:val="00032365"/>
    <w:rsid w:val="00034071"/>
    <w:rsid w:val="0003497E"/>
    <w:rsid w:val="00034ECA"/>
    <w:rsid w:val="0003553B"/>
    <w:rsid w:val="00035770"/>
    <w:rsid w:val="0004587B"/>
    <w:rsid w:val="00047C2C"/>
    <w:rsid w:val="00050360"/>
    <w:rsid w:val="00054C22"/>
    <w:rsid w:val="00055F6B"/>
    <w:rsid w:val="000574C0"/>
    <w:rsid w:val="00063B4E"/>
    <w:rsid w:val="00063BAF"/>
    <w:rsid w:val="0006778F"/>
    <w:rsid w:val="0007128E"/>
    <w:rsid w:val="00072E0D"/>
    <w:rsid w:val="00073C23"/>
    <w:rsid w:val="00073C2E"/>
    <w:rsid w:val="000740F7"/>
    <w:rsid w:val="00074B4E"/>
    <w:rsid w:val="000838DF"/>
    <w:rsid w:val="00083947"/>
    <w:rsid w:val="0008762E"/>
    <w:rsid w:val="00087BDA"/>
    <w:rsid w:val="00090BCB"/>
    <w:rsid w:val="0009135F"/>
    <w:rsid w:val="00091461"/>
    <w:rsid w:val="0009470D"/>
    <w:rsid w:val="00095A5E"/>
    <w:rsid w:val="000979C7"/>
    <w:rsid w:val="000A041F"/>
    <w:rsid w:val="000A0F07"/>
    <w:rsid w:val="000A184E"/>
    <w:rsid w:val="000A4C90"/>
    <w:rsid w:val="000A4F9F"/>
    <w:rsid w:val="000A6B7E"/>
    <w:rsid w:val="000A6F19"/>
    <w:rsid w:val="000A77D2"/>
    <w:rsid w:val="000B019D"/>
    <w:rsid w:val="000B28D7"/>
    <w:rsid w:val="000B3266"/>
    <w:rsid w:val="000B4F3C"/>
    <w:rsid w:val="000B5A9A"/>
    <w:rsid w:val="000B769D"/>
    <w:rsid w:val="000B7F69"/>
    <w:rsid w:val="000C09AA"/>
    <w:rsid w:val="000C155F"/>
    <w:rsid w:val="000C1C07"/>
    <w:rsid w:val="000C22FA"/>
    <w:rsid w:val="000C3809"/>
    <w:rsid w:val="000D2ED3"/>
    <w:rsid w:val="000D6BA2"/>
    <w:rsid w:val="000E18FE"/>
    <w:rsid w:val="000E47FF"/>
    <w:rsid w:val="000F0E2B"/>
    <w:rsid w:val="000F1E8C"/>
    <w:rsid w:val="001015FC"/>
    <w:rsid w:val="0010166D"/>
    <w:rsid w:val="00106CF2"/>
    <w:rsid w:val="00106DD6"/>
    <w:rsid w:val="00110C1C"/>
    <w:rsid w:val="0011247A"/>
    <w:rsid w:val="001171CF"/>
    <w:rsid w:val="00121B2C"/>
    <w:rsid w:val="0012354F"/>
    <w:rsid w:val="00124646"/>
    <w:rsid w:val="00126016"/>
    <w:rsid w:val="00130A4B"/>
    <w:rsid w:val="001312BB"/>
    <w:rsid w:val="00131E7C"/>
    <w:rsid w:val="00134412"/>
    <w:rsid w:val="001442F7"/>
    <w:rsid w:val="0014582F"/>
    <w:rsid w:val="001509AE"/>
    <w:rsid w:val="00154FB7"/>
    <w:rsid w:val="00155BC8"/>
    <w:rsid w:val="00164A0C"/>
    <w:rsid w:val="001657D7"/>
    <w:rsid w:val="0016586F"/>
    <w:rsid w:val="00170BFA"/>
    <w:rsid w:val="00173147"/>
    <w:rsid w:val="00173861"/>
    <w:rsid w:val="0018344F"/>
    <w:rsid w:val="0019258D"/>
    <w:rsid w:val="0019372C"/>
    <w:rsid w:val="00194E3A"/>
    <w:rsid w:val="00195C06"/>
    <w:rsid w:val="00196CEC"/>
    <w:rsid w:val="001A6462"/>
    <w:rsid w:val="001A6E18"/>
    <w:rsid w:val="001B151A"/>
    <w:rsid w:val="001B3733"/>
    <w:rsid w:val="001B65CF"/>
    <w:rsid w:val="001B6E01"/>
    <w:rsid w:val="001C3D35"/>
    <w:rsid w:val="001C400E"/>
    <w:rsid w:val="001C485C"/>
    <w:rsid w:val="001C75AB"/>
    <w:rsid w:val="001D03A1"/>
    <w:rsid w:val="001D0D3E"/>
    <w:rsid w:val="001D2848"/>
    <w:rsid w:val="001D43DC"/>
    <w:rsid w:val="001D792B"/>
    <w:rsid w:val="001D7962"/>
    <w:rsid w:val="001E1B84"/>
    <w:rsid w:val="001E2101"/>
    <w:rsid w:val="001E24B2"/>
    <w:rsid w:val="001E33D7"/>
    <w:rsid w:val="001E49CC"/>
    <w:rsid w:val="001F0DA3"/>
    <w:rsid w:val="001F3974"/>
    <w:rsid w:val="00201A7A"/>
    <w:rsid w:val="00202EC4"/>
    <w:rsid w:val="00203370"/>
    <w:rsid w:val="0020388D"/>
    <w:rsid w:val="002114A3"/>
    <w:rsid w:val="002115DF"/>
    <w:rsid w:val="00211A34"/>
    <w:rsid w:val="00214E22"/>
    <w:rsid w:val="00217F75"/>
    <w:rsid w:val="0022268A"/>
    <w:rsid w:val="00224FD7"/>
    <w:rsid w:val="0022671B"/>
    <w:rsid w:val="002310FD"/>
    <w:rsid w:val="002406C2"/>
    <w:rsid w:val="002434A2"/>
    <w:rsid w:val="00246C9D"/>
    <w:rsid w:val="0025044B"/>
    <w:rsid w:val="0025320B"/>
    <w:rsid w:val="00255EE9"/>
    <w:rsid w:val="00260FE3"/>
    <w:rsid w:val="00261BC3"/>
    <w:rsid w:val="00262AEC"/>
    <w:rsid w:val="00263131"/>
    <w:rsid w:val="002650FC"/>
    <w:rsid w:val="00266765"/>
    <w:rsid w:val="00267613"/>
    <w:rsid w:val="0027146C"/>
    <w:rsid w:val="00272DF8"/>
    <w:rsid w:val="00274A15"/>
    <w:rsid w:val="00274DB2"/>
    <w:rsid w:val="002766B0"/>
    <w:rsid w:val="0027712E"/>
    <w:rsid w:val="00277926"/>
    <w:rsid w:val="00280493"/>
    <w:rsid w:val="00285ADE"/>
    <w:rsid w:val="00287E18"/>
    <w:rsid w:val="00290376"/>
    <w:rsid w:val="0029134D"/>
    <w:rsid w:val="00295723"/>
    <w:rsid w:val="002963F3"/>
    <w:rsid w:val="00297D26"/>
    <w:rsid w:val="002A1BFE"/>
    <w:rsid w:val="002A2AE2"/>
    <w:rsid w:val="002A4781"/>
    <w:rsid w:val="002A52BC"/>
    <w:rsid w:val="002B1441"/>
    <w:rsid w:val="002B1C3E"/>
    <w:rsid w:val="002B38EB"/>
    <w:rsid w:val="002B3910"/>
    <w:rsid w:val="002B3A92"/>
    <w:rsid w:val="002B3B60"/>
    <w:rsid w:val="002B6C19"/>
    <w:rsid w:val="002C001E"/>
    <w:rsid w:val="002C7789"/>
    <w:rsid w:val="002E084F"/>
    <w:rsid w:val="002E54C6"/>
    <w:rsid w:val="002E62F9"/>
    <w:rsid w:val="002E68DD"/>
    <w:rsid w:val="002F2379"/>
    <w:rsid w:val="002F58E2"/>
    <w:rsid w:val="002F61F5"/>
    <w:rsid w:val="002F6596"/>
    <w:rsid w:val="003007F4"/>
    <w:rsid w:val="003012E2"/>
    <w:rsid w:val="003027F6"/>
    <w:rsid w:val="0030553F"/>
    <w:rsid w:val="00306098"/>
    <w:rsid w:val="00307188"/>
    <w:rsid w:val="00310AED"/>
    <w:rsid w:val="00321F1A"/>
    <w:rsid w:val="0032237E"/>
    <w:rsid w:val="00327089"/>
    <w:rsid w:val="00327C8C"/>
    <w:rsid w:val="00332FEA"/>
    <w:rsid w:val="00336204"/>
    <w:rsid w:val="0033654C"/>
    <w:rsid w:val="00340415"/>
    <w:rsid w:val="00344A03"/>
    <w:rsid w:val="00344EFF"/>
    <w:rsid w:val="00354917"/>
    <w:rsid w:val="00354B2A"/>
    <w:rsid w:val="00357CC4"/>
    <w:rsid w:val="00360E95"/>
    <w:rsid w:val="00372DFA"/>
    <w:rsid w:val="00373D82"/>
    <w:rsid w:val="003818CE"/>
    <w:rsid w:val="003857A6"/>
    <w:rsid w:val="00386825"/>
    <w:rsid w:val="00386B00"/>
    <w:rsid w:val="00387ECF"/>
    <w:rsid w:val="00391A8B"/>
    <w:rsid w:val="003A102D"/>
    <w:rsid w:val="003A6A45"/>
    <w:rsid w:val="003B0EC4"/>
    <w:rsid w:val="003B4CA6"/>
    <w:rsid w:val="003B4CCE"/>
    <w:rsid w:val="003B5F99"/>
    <w:rsid w:val="003B65E5"/>
    <w:rsid w:val="003B6A67"/>
    <w:rsid w:val="003C23FC"/>
    <w:rsid w:val="003C3DEF"/>
    <w:rsid w:val="003D3E13"/>
    <w:rsid w:val="003D6C8D"/>
    <w:rsid w:val="003D7DA2"/>
    <w:rsid w:val="003D7DA8"/>
    <w:rsid w:val="003E773F"/>
    <w:rsid w:val="003E7AE1"/>
    <w:rsid w:val="003F0D77"/>
    <w:rsid w:val="003F1016"/>
    <w:rsid w:val="003F1894"/>
    <w:rsid w:val="003F18E5"/>
    <w:rsid w:val="003F2871"/>
    <w:rsid w:val="003F6F22"/>
    <w:rsid w:val="003F7DCA"/>
    <w:rsid w:val="004006E4"/>
    <w:rsid w:val="00407101"/>
    <w:rsid w:val="00410E5F"/>
    <w:rsid w:val="00414E2D"/>
    <w:rsid w:val="00416015"/>
    <w:rsid w:val="00416D74"/>
    <w:rsid w:val="004175F0"/>
    <w:rsid w:val="00421717"/>
    <w:rsid w:val="00427B78"/>
    <w:rsid w:val="004344FC"/>
    <w:rsid w:val="00434D46"/>
    <w:rsid w:val="00434D5D"/>
    <w:rsid w:val="00437AB5"/>
    <w:rsid w:val="00440051"/>
    <w:rsid w:val="00443A9E"/>
    <w:rsid w:val="0044601D"/>
    <w:rsid w:val="0044671F"/>
    <w:rsid w:val="004471DD"/>
    <w:rsid w:val="00447EDD"/>
    <w:rsid w:val="0045154C"/>
    <w:rsid w:val="00453E02"/>
    <w:rsid w:val="004621AE"/>
    <w:rsid w:val="004628C7"/>
    <w:rsid w:val="00465F89"/>
    <w:rsid w:val="00470304"/>
    <w:rsid w:val="004721FA"/>
    <w:rsid w:val="00474657"/>
    <w:rsid w:val="00477B7C"/>
    <w:rsid w:val="00491BFF"/>
    <w:rsid w:val="0049317A"/>
    <w:rsid w:val="004972BB"/>
    <w:rsid w:val="004A0AD2"/>
    <w:rsid w:val="004A11E7"/>
    <w:rsid w:val="004A20A3"/>
    <w:rsid w:val="004A24F1"/>
    <w:rsid w:val="004A7A6D"/>
    <w:rsid w:val="004B5621"/>
    <w:rsid w:val="004B6288"/>
    <w:rsid w:val="004B735C"/>
    <w:rsid w:val="004C368D"/>
    <w:rsid w:val="004C6CD1"/>
    <w:rsid w:val="004C7221"/>
    <w:rsid w:val="004D1657"/>
    <w:rsid w:val="004D1773"/>
    <w:rsid w:val="004D455F"/>
    <w:rsid w:val="004D5C95"/>
    <w:rsid w:val="004E084D"/>
    <w:rsid w:val="004E3A43"/>
    <w:rsid w:val="004F4D0A"/>
    <w:rsid w:val="004F7421"/>
    <w:rsid w:val="00505536"/>
    <w:rsid w:val="0051071C"/>
    <w:rsid w:val="005173F0"/>
    <w:rsid w:val="005179FD"/>
    <w:rsid w:val="00520FAD"/>
    <w:rsid w:val="0052365E"/>
    <w:rsid w:val="00523FF3"/>
    <w:rsid w:val="00524112"/>
    <w:rsid w:val="00526C34"/>
    <w:rsid w:val="00531B38"/>
    <w:rsid w:val="00531CA3"/>
    <w:rsid w:val="00532C35"/>
    <w:rsid w:val="005356D6"/>
    <w:rsid w:val="00535B5C"/>
    <w:rsid w:val="00536163"/>
    <w:rsid w:val="005379B6"/>
    <w:rsid w:val="00545D3F"/>
    <w:rsid w:val="005469BD"/>
    <w:rsid w:val="00547D71"/>
    <w:rsid w:val="00551EC2"/>
    <w:rsid w:val="0055280E"/>
    <w:rsid w:val="00553589"/>
    <w:rsid w:val="00555AA1"/>
    <w:rsid w:val="00562C14"/>
    <w:rsid w:val="005667DC"/>
    <w:rsid w:val="00571360"/>
    <w:rsid w:val="00572AF8"/>
    <w:rsid w:val="00575ED6"/>
    <w:rsid w:val="00576716"/>
    <w:rsid w:val="00594BEB"/>
    <w:rsid w:val="005A1F51"/>
    <w:rsid w:val="005A279B"/>
    <w:rsid w:val="005A53AE"/>
    <w:rsid w:val="005B3375"/>
    <w:rsid w:val="005D0E5D"/>
    <w:rsid w:val="005D166D"/>
    <w:rsid w:val="005D16F8"/>
    <w:rsid w:val="005D2703"/>
    <w:rsid w:val="005D44DB"/>
    <w:rsid w:val="005E1FBF"/>
    <w:rsid w:val="005E2545"/>
    <w:rsid w:val="005E27FD"/>
    <w:rsid w:val="005E6122"/>
    <w:rsid w:val="005E673B"/>
    <w:rsid w:val="005F3FE1"/>
    <w:rsid w:val="005F4FD7"/>
    <w:rsid w:val="005F596B"/>
    <w:rsid w:val="00600E6E"/>
    <w:rsid w:val="0060295C"/>
    <w:rsid w:val="00603295"/>
    <w:rsid w:val="00604659"/>
    <w:rsid w:val="00605F41"/>
    <w:rsid w:val="006069E6"/>
    <w:rsid w:val="00606F47"/>
    <w:rsid w:val="0061131F"/>
    <w:rsid w:val="00611765"/>
    <w:rsid w:val="0061232A"/>
    <w:rsid w:val="00616F78"/>
    <w:rsid w:val="00621659"/>
    <w:rsid w:val="0062196C"/>
    <w:rsid w:val="0062452B"/>
    <w:rsid w:val="00625F33"/>
    <w:rsid w:val="00625F76"/>
    <w:rsid w:val="0062788D"/>
    <w:rsid w:val="0063008E"/>
    <w:rsid w:val="006307AB"/>
    <w:rsid w:val="006329F0"/>
    <w:rsid w:val="00633FFA"/>
    <w:rsid w:val="00634ED9"/>
    <w:rsid w:val="00636921"/>
    <w:rsid w:val="00640B7E"/>
    <w:rsid w:val="00645073"/>
    <w:rsid w:val="00646757"/>
    <w:rsid w:val="00647D64"/>
    <w:rsid w:val="0065143B"/>
    <w:rsid w:val="00654A62"/>
    <w:rsid w:val="00657AB2"/>
    <w:rsid w:val="00667CEE"/>
    <w:rsid w:val="00671D20"/>
    <w:rsid w:val="00677CDC"/>
    <w:rsid w:val="00680651"/>
    <w:rsid w:val="0068114B"/>
    <w:rsid w:val="00682079"/>
    <w:rsid w:val="00690BEE"/>
    <w:rsid w:val="00692FAB"/>
    <w:rsid w:val="0069645C"/>
    <w:rsid w:val="00697491"/>
    <w:rsid w:val="006A31EA"/>
    <w:rsid w:val="006A3581"/>
    <w:rsid w:val="006A4E8D"/>
    <w:rsid w:val="006A51DA"/>
    <w:rsid w:val="006A59DF"/>
    <w:rsid w:val="006A79E0"/>
    <w:rsid w:val="006B4123"/>
    <w:rsid w:val="006B4124"/>
    <w:rsid w:val="006B41FD"/>
    <w:rsid w:val="006B6371"/>
    <w:rsid w:val="006B7B6E"/>
    <w:rsid w:val="006C1D3E"/>
    <w:rsid w:val="006D1254"/>
    <w:rsid w:val="006D63F0"/>
    <w:rsid w:val="006D6992"/>
    <w:rsid w:val="006D6D99"/>
    <w:rsid w:val="006E4444"/>
    <w:rsid w:val="006E48E9"/>
    <w:rsid w:val="006E6A1B"/>
    <w:rsid w:val="006F01DB"/>
    <w:rsid w:val="006F79B2"/>
    <w:rsid w:val="007001D7"/>
    <w:rsid w:val="00703468"/>
    <w:rsid w:val="0070370D"/>
    <w:rsid w:val="00705F04"/>
    <w:rsid w:val="00707930"/>
    <w:rsid w:val="00712A13"/>
    <w:rsid w:val="0071332D"/>
    <w:rsid w:val="007147D3"/>
    <w:rsid w:val="00722C9A"/>
    <w:rsid w:val="00732D9E"/>
    <w:rsid w:val="00737B82"/>
    <w:rsid w:val="00741421"/>
    <w:rsid w:val="0074270E"/>
    <w:rsid w:val="00747C49"/>
    <w:rsid w:val="00750313"/>
    <w:rsid w:val="0075154C"/>
    <w:rsid w:val="007518D1"/>
    <w:rsid w:val="007526E7"/>
    <w:rsid w:val="007534C9"/>
    <w:rsid w:val="00753942"/>
    <w:rsid w:val="00755A94"/>
    <w:rsid w:val="00757DC5"/>
    <w:rsid w:val="007604EB"/>
    <w:rsid w:val="007672B9"/>
    <w:rsid w:val="00774EDF"/>
    <w:rsid w:val="00775824"/>
    <w:rsid w:val="00777D6D"/>
    <w:rsid w:val="0078063D"/>
    <w:rsid w:val="0078264C"/>
    <w:rsid w:val="00783BBD"/>
    <w:rsid w:val="00786188"/>
    <w:rsid w:val="007878FE"/>
    <w:rsid w:val="00787E77"/>
    <w:rsid w:val="00791D7E"/>
    <w:rsid w:val="0079264D"/>
    <w:rsid w:val="00796F9C"/>
    <w:rsid w:val="007A2EE9"/>
    <w:rsid w:val="007A379B"/>
    <w:rsid w:val="007A4162"/>
    <w:rsid w:val="007A4616"/>
    <w:rsid w:val="007A6BA6"/>
    <w:rsid w:val="007B13C8"/>
    <w:rsid w:val="007B6D2A"/>
    <w:rsid w:val="007B7239"/>
    <w:rsid w:val="007B7DCE"/>
    <w:rsid w:val="007C1D34"/>
    <w:rsid w:val="007C2A3D"/>
    <w:rsid w:val="007D5C8B"/>
    <w:rsid w:val="007E1413"/>
    <w:rsid w:val="007E1A9E"/>
    <w:rsid w:val="007E4B53"/>
    <w:rsid w:val="007E5302"/>
    <w:rsid w:val="007E68B1"/>
    <w:rsid w:val="007E707F"/>
    <w:rsid w:val="007E7F32"/>
    <w:rsid w:val="007F3596"/>
    <w:rsid w:val="007F3755"/>
    <w:rsid w:val="007F5201"/>
    <w:rsid w:val="007F7120"/>
    <w:rsid w:val="008020C7"/>
    <w:rsid w:val="008025D9"/>
    <w:rsid w:val="00804AEF"/>
    <w:rsid w:val="0080552B"/>
    <w:rsid w:val="008101D9"/>
    <w:rsid w:val="00817549"/>
    <w:rsid w:val="008202ED"/>
    <w:rsid w:val="00822141"/>
    <w:rsid w:val="00823FB6"/>
    <w:rsid w:val="00824E4A"/>
    <w:rsid w:val="00831F85"/>
    <w:rsid w:val="0083388F"/>
    <w:rsid w:val="00835B8C"/>
    <w:rsid w:val="00844A64"/>
    <w:rsid w:val="00853E9F"/>
    <w:rsid w:val="00855D56"/>
    <w:rsid w:val="00855DF8"/>
    <w:rsid w:val="00856165"/>
    <w:rsid w:val="00856AB1"/>
    <w:rsid w:val="0086040E"/>
    <w:rsid w:val="0086042C"/>
    <w:rsid w:val="0086081A"/>
    <w:rsid w:val="008635F5"/>
    <w:rsid w:val="00864985"/>
    <w:rsid w:val="00867182"/>
    <w:rsid w:val="00870AC5"/>
    <w:rsid w:val="00872A6A"/>
    <w:rsid w:val="00872BAC"/>
    <w:rsid w:val="008734AB"/>
    <w:rsid w:val="00883262"/>
    <w:rsid w:val="00883D29"/>
    <w:rsid w:val="0088558C"/>
    <w:rsid w:val="00887B08"/>
    <w:rsid w:val="0089418C"/>
    <w:rsid w:val="008A2655"/>
    <w:rsid w:val="008A2B3E"/>
    <w:rsid w:val="008A6CBB"/>
    <w:rsid w:val="008B0A95"/>
    <w:rsid w:val="008B1CB5"/>
    <w:rsid w:val="008B5DAC"/>
    <w:rsid w:val="008C0853"/>
    <w:rsid w:val="008C2F69"/>
    <w:rsid w:val="008C51CA"/>
    <w:rsid w:val="008C6033"/>
    <w:rsid w:val="008D0AD4"/>
    <w:rsid w:val="008D621C"/>
    <w:rsid w:val="008E1343"/>
    <w:rsid w:val="008E1B9A"/>
    <w:rsid w:val="008E4995"/>
    <w:rsid w:val="008E560F"/>
    <w:rsid w:val="008E78D6"/>
    <w:rsid w:val="008E7C4C"/>
    <w:rsid w:val="008F0C13"/>
    <w:rsid w:val="008F2F5A"/>
    <w:rsid w:val="008F5372"/>
    <w:rsid w:val="00900D69"/>
    <w:rsid w:val="00903F3D"/>
    <w:rsid w:val="00904180"/>
    <w:rsid w:val="009045C9"/>
    <w:rsid w:val="009065CC"/>
    <w:rsid w:val="0091166B"/>
    <w:rsid w:val="009118FD"/>
    <w:rsid w:val="0091580D"/>
    <w:rsid w:val="0092068A"/>
    <w:rsid w:val="00921327"/>
    <w:rsid w:val="009221E3"/>
    <w:rsid w:val="0092534A"/>
    <w:rsid w:val="00927267"/>
    <w:rsid w:val="00930FB1"/>
    <w:rsid w:val="00932A37"/>
    <w:rsid w:val="00933F50"/>
    <w:rsid w:val="009375F3"/>
    <w:rsid w:val="00941AE5"/>
    <w:rsid w:val="00947472"/>
    <w:rsid w:val="00954FFD"/>
    <w:rsid w:val="0095559F"/>
    <w:rsid w:val="00967625"/>
    <w:rsid w:val="00967B2A"/>
    <w:rsid w:val="00971462"/>
    <w:rsid w:val="009728D3"/>
    <w:rsid w:val="00973D9D"/>
    <w:rsid w:val="0097597F"/>
    <w:rsid w:val="0097776E"/>
    <w:rsid w:val="00981977"/>
    <w:rsid w:val="00990400"/>
    <w:rsid w:val="00990C12"/>
    <w:rsid w:val="0099415F"/>
    <w:rsid w:val="0099568F"/>
    <w:rsid w:val="00995FE7"/>
    <w:rsid w:val="009966B6"/>
    <w:rsid w:val="009A1774"/>
    <w:rsid w:val="009A3224"/>
    <w:rsid w:val="009A530A"/>
    <w:rsid w:val="009B0766"/>
    <w:rsid w:val="009B261B"/>
    <w:rsid w:val="009B2CDA"/>
    <w:rsid w:val="009B5CB0"/>
    <w:rsid w:val="009C0484"/>
    <w:rsid w:val="009C06F3"/>
    <w:rsid w:val="009C24BE"/>
    <w:rsid w:val="009C2F5C"/>
    <w:rsid w:val="009D1518"/>
    <w:rsid w:val="009D1CEC"/>
    <w:rsid w:val="009D20B4"/>
    <w:rsid w:val="009D6B16"/>
    <w:rsid w:val="009E3708"/>
    <w:rsid w:val="009E3B71"/>
    <w:rsid w:val="009E4453"/>
    <w:rsid w:val="009E75D8"/>
    <w:rsid w:val="009F54E6"/>
    <w:rsid w:val="00A009CA"/>
    <w:rsid w:val="00A05AA6"/>
    <w:rsid w:val="00A11527"/>
    <w:rsid w:val="00A1199A"/>
    <w:rsid w:val="00A1464B"/>
    <w:rsid w:val="00A210F0"/>
    <w:rsid w:val="00A24387"/>
    <w:rsid w:val="00A26AF9"/>
    <w:rsid w:val="00A27130"/>
    <w:rsid w:val="00A30BC3"/>
    <w:rsid w:val="00A316F7"/>
    <w:rsid w:val="00A3299E"/>
    <w:rsid w:val="00A32A77"/>
    <w:rsid w:val="00A34CC8"/>
    <w:rsid w:val="00A371C2"/>
    <w:rsid w:val="00A4201C"/>
    <w:rsid w:val="00A46C56"/>
    <w:rsid w:val="00A4783F"/>
    <w:rsid w:val="00A6211E"/>
    <w:rsid w:val="00A642AD"/>
    <w:rsid w:val="00A65E1E"/>
    <w:rsid w:val="00A7169A"/>
    <w:rsid w:val="00A71F55"/>
    <w:rsid w:val="00A737D6"/>
    <w:rsid w:val="00A73DC9"/>
    <w:rsid w:val="00A73EFD"/>
    <w:rsid w:val="00A7771A"/>
    <w:rsid w:val="00A806E2"/>
    <w:rsid w:val="00A81BFD"/>
    <w:rsid w:val="00A830CC"/>
    <w:rsid w:val="00A91112"/>
    <w:rsid w:val="00A947D5"/>
    <w:rsid w:val="00AA0557"/>
    <w:rsid w:val="00AA3FCC"/>
    <w:rsid w:val="00AA677F"/>
    <w:rsid w:val="00AB066A"/>
    <w:rsid w:val="00AB2E55"/>
    <w:rsid w:val="00AB3205"/>
    <w:rsid w:val="00AB776A"/>
    <w:rsid w:val="00AC0647"/>
    <w:rsid w:val="00AC126E"/>
    <w:rsid w:val="00AC4904"/>
    <w:rsid w:val="00AD1247"/>
    <w:rsid w:val="00AD2492"/>
    <w:rsid w:val="00AD2B25"/>
    <w:rsid w:val="00AD4343"/>
    <w:rsid w:val="00AD64A0"/>
    <w:rsid w:val="00AD6629"/>
    <w:rsid w:val="00AD6E12"/>
    <w:rsid w:val="00AE3207"/>
    <w:rsid w:val="00AE5C92"/>
    <w:rsid w:val="00AE7697"/>
    <w:rsid w:val="00AF2011"/>
    <w:rsid w:val="00AF4094"/>
    <w:rsid w:val="00AF450B"/>
    <w:rsid w:val="00AF5227"/>
    <w:rsid w:val="00AF6A25"/>
    <w:rsid w:val="00B10600"/>
    <w:rsid w:val="00B128EB"/>
    <w:rsid w:val="00B13AAE"/>
    <w:rsid w:val="00B17DC8"/>
    <w:rsid w:val="00B17F88"/>
    <w:rsid w:val="00B211C8"/>
    <w:rsid w:val="00B23822"/>
    <w:rsid w:val="00B23CF8"/>
    <w:rsid w:val="00B33140"/>
    <w:rsid w:val="00B37442"/>
    <w:rsid w:val="00B37FCB"/>
    <w:rsid w:val="00B423BD"/>
    <w:rsid w:val="00B43C33"/>
    <w:rsid w:val="00B43D7A"/>
    <w:rsid w:val="00B50EE7"/>
    <w:rsid w:val="00B51E32"/>
    <w:rsid w:val="00B5554E"/>
    <w:rsid w:val="00B63A45"/>
    <w:rsid w:val="00B73FDD"/>
    <w:rsid w:val="00B748D9"/>
    <w:rsid w:val="00B77F3C"/>
    <w:rsid w:val="00B8557B"/>
    <w:rsid w:val="00B86EAD"/>
    <w:rsid w:val="00B90C25"/>
    <w:rsid w:val="00B91599"/>
    <w:rsid w:val="00B94D70"/>
    <w:rsid w:val="00B9750C"/>
    <w:rsid w:val="00BB1376"/>
    <w:rsid w:val="00BB17C9"/>
    <w:rsid w:val="00BB3B1A"/>
    <w:rsid w:val="00BB4029"/>
    <w:rsid w:val="00BC1C8A"/>
    <w:rsid w:val="00BC3E44"/>
    <w:rsid w:val="00BC437B"/>
    <w:rsid w:val="00BC496C"/>
    <w:rsid w:val="00BC564F"/>
    <w:rsid w:val="00BD55AB"/>
    <w:rsid w:val="00BD5EB8"/>
    <w:rsid w:val="00BD784D"/>
    <w:rsid w:val="00BE0D43"/>
    <w:rsid w:val="00BE0F66"/>
    <w:rsid w:val="00BE171B"/>
    <w:rsid w:val="00BE3E9B"/>
    <w:rsid w:val="00BE6986"/>
    <w:rsid w:val="00BF0297"/>
    <w:rsid w:val="00BF1620"/>
    <w:rsid w:val="00BF21DE"/>
    <w:rsid w:val="00BF3306"/>
    <w:rsid w:val="00BF4FCD"/>
    <w:rsid w:val="00BF6AFF"/>
    <w:rsid w:val="00C00A11"/>
    <w:rsid w:val="00C00F8E"/>
    <w:rsid w:val="00C01290"/>
    <w:rsid w:val="00C015A4"/>
    <w:rsid w:val="00C01FFE"/>
    <w:rsid w:val="00C1052A"/>
    <w:rsid w:val="00C10A51"/>
    <w:rsid w:val="00C110FD"/>
    <w:rsid w:val="00C125A6"/>
    <w:rsid w:val="00C13845"/>
    <w:rsid w:val="00C20CD0"/>
    <w:rsid w:val="00C20E91"/>
    <w:rsid w:val="00C23852"/>
    <w:rsid w:val="00C262CD"/>
    <w:rsid w:val="00C2683C"/>
    <w:rsid w:val="00C26FC5"/>
    <w:rsid w:val="00C2799A"/>
    <w:rsid w:val="00C3487D"/>
    <w:rsid w:val="00C37D3F"/>
    <w:rsid w:val="00C42461"/>
    <w:rsid w:val="00C42958"/>
    <w:rsid w:val="00C43448"/>
    <w:rsid w:val="00C45E02"/>
    <w:rsid w:val="00C4601C"/>
    <w:rsid w:val="00C501A9"/>
    <w:rsid w:val="00C50A7B"/>
    <w:rsid w:val="00C50E01"/>
    <w:rsid w:val="00C542D6"/>
    <w:rsid w:val="00C55CA8"/>
    <w:rsid w:val="00C566A5"/>
    <w:rsid w:val="00C57FB7"/>
    <w:rsid w:val="00C609B4"/>
    <w:rsid w:val="00C60D0C"/>
    <w:rsid w:val="00C645C6"/>
    <w:rsid w:val="00C702B0"/>
    <w:rsid w:val="00C72FD0"/>
    <w:rsid w:val="00C80E37"/>
    <w:rsid w:val="00C8623B"/>
    <w:rsid w:val="00C86EE1"/>
    <w:rsid w:val="00C8783B"/>
    <w:rsid w:val="00C9563B"/>
    <w:rsid w:val="00C96D21"/>
    <w:rsid w:val="00CA0AD8"/>
    <w:rsid w:val="00CA3EB7"/>
    <w:rsid w:val="00CA3F62"/>
    <w:rsid w:val="00CA4EC9"/>
    <w:rsid w:val="00CA6CDD"/>
    <w:rsid w:val="00CA7292"/>
    <w:rsid w:val="00CB16D2"/>
    <w:rsid w:val="00CB2DF5"/>
    <w:rsid w:val="00CB3313"/>
    <w:rsid w:val="00CB6759"/>
    <w:rsid w:val="00CB68E6"/>
    <w:rsid w:val="00CB7256"/>
    <w:rsid w:val="00CD2C12"/>
    <w:rsid w:val="00CD52AF"/>
    <w:rsid w:val="00CD6BA7"/>
    <w:rsid w:val="00CD79FE"/>
    <w:rsid w:val="00CE36FA"/>
    <w:rsid w:val="00CE4A3D"/>
    <w:rsid w:val="00CE635C"/>
    <w:rsid w:val="00CE7581"/>
    <w:rsid w:val="00CF03D0"/>
    <w:rsid w:val="00D02873"/>
    <w:rsid w:val="00D02B31"/>
    <w:rsid w:val="00D04735"/>
    <w:rsid w:val="00D04FEA"/>
    <w:rsid w:val="00D0613F"/>
    <w:rsid w:val="00D06756"/>
    <w:rsid w:val="00D06BA5"/>
    <w:rsid w:val="00D145F5"/>
    <w:rsid w:val="00D166A6"/>
    <w:rsid w:val="00D16F51"/>
    <w:rsid w:val="00D22A43"/>
    <w:rsid w:val="00D30D41"/>
    <w:rsid w:val="00D33661"/>
    <w:rsid w:val="00D35487"/>
    <w:rsid w:val="00D359FB"/>
    <w:rsid w:val="00D35EFE"/>
    <w:rsid w:val="00D37D34"/>
    <w:rsid w:val="00D429FB"/>
    <w:rsid w:val="00D43B79"/>
    <w:rsid w:val="00D472A9"/>
    <w:rsid w:val="00D477EC"/>
    <w:rsid w:val="00D565C5"/>
    <w:rsid w:val="00D56F66"/>
    <w:rsid w:val="00D61764"/>
    <w:rsid w:val="00D62DF4"/>
    <w:rsid w:val="00D64DF9"/>
    <w:rsid w:val="00D66955"/>
    <w:rsid w:val="00D7018E"/>
    <w:rsid w:val="00D71D6D"/>
    <w:rsid w:val="00D77079"/>
    <w:rsid w:val="00D91AE9"/>
    <w:rsid w:val="00D929B7"/>
    <w:rsid w:val="00D93C23"/>
    <w:rsid w:val="00D972A5"/>
    <w:rsid w:val="00DA0F29"/>
    <w:rsid w:val="00DA4AA7"/>
    <w:rsid w:val="00DB25B0"/>
    <w:rsid w:val="00DC17D4"/>
    <w:rsid w:val="00DC64A2"/>
    <w:rsid w:val="00DC78F5"/>
    <w:rsid w:val="00DD2443"/>
    <w:rsid w:val="00DD30E7"/>
    <w:rsid w:val="00DD508B"/>
    <w:rsid w:val="00DD6DE1"/>
    <w:rsid w:val="00DE5865"/>
    <w:rsid w:val="00DF37AB"/>
    <w:rsid w:val="00DF3D17"/>
    <w:rsid w:val="00DF5129"/>
    <w:rsid w:val="00E00FF6"/>
    <w:rsid w:val="00E01F4C"/>
    <w:rsid w:val="00E10856"/>
    <w:rsid w:val="00E117D9"/>
    <w:rsid w:val="00E12953"/>
    <w:rsid w:val="00E145E2"/>
    <w:rsid w:val="00E14C01"/>
    <w:rsid w:val="00E17DF1"/>
    <w:rsid w:val="00E2118E"/>
    <w:rsid w:val="00E22DCA"/>
    <w:rsid w:val="00E2443A"/>
    <w:rsid w:val="00E26715"/>
    <w:rsid w:val="00E27CC1"/>
    <w:rsid w:val="00E3342C"/>
    <w:rsid w:val="00E34C02"/>
    <w:rsid w:val="00E375F3"/>
    <w:rsid w:val="00E41F5F"/>
    <w:rsid w:val="00E44321"/>
    <w:rsid w:val="00E46A3A"/>
    <w:rsid w:val="00E47311"/>
    <w:rsid w:val="00E60A00"/>
    <w:rsid w:val="00E62DD3"/>
    <w:rsid w:val="00E63E73"/>
    <w:rsid w:val="00E65914"/>
    <w:rsid w:val="00E66130"/>
    <w:rsid w:val="00E7071F"/>
    <w:rsid w:val="00E71F11"/>
    <w:rsid w:val="00E754F9"/>
    <w:rsid w:val="00E840AD"/>
    <w:rsid w:val="00E85848"/>
    <w:rsid w:val="00E91D4E"/>
    <w:rsid w:val="00E96CA6"/>
    <w:rsid w:val="00EA1DB0"/>
    <w:rsid w:val="00EA2B53"/>
    <w:rsid w:val="00EA403E"/>
    <w:rsid w:val="00EA43FC"/>
    <w:rsid w:val="00EA588E"/>
    <w:rsid w:val="00EA594C"/>
    <w:rsid w:val="00EB266D"/>
    <w:rsid w:val="00EB4F46"/>
    <w:rsid w:val="00EC2160"/>
    <w:rsid w:val="00ED052E"/>
    <w:rsid w:val="00ED0B15"/>
    <w:rsid w:val="00ED16BC"/>
    <w:rsid w:val="00ED217C"/>
    <w:rsid w:val="00ED491C"/>
    <w:rsid w:val="00ED4EE7"/>
    <w:rsid w:val="00EE05E0"/>
    <w:rsid w:val="00EE507A"/>
    <w:rsid w:val="00EE6156"/>
    <w:rsid w:val="00EE72E0"/>
    <w:rsid w:val="00EE794A"/>
    <w:rsid w:val="00EF071A"/>
    <w:rsid w:val="00F001C2"/>
    <w:rsid w:val="00F045AB"/>
    <w:rsid w:val="00F10856"/>
    <w:rsid w:val="00F1087D"/>
    <w:rsid w:val="00F1156B"/>
    <w:rsid w:val="00F11CC1"/>
    <w:rsid w:val="00F11F82"/>
    <w:rsid w:val="00F13039"/>
    <w:rsid w:val="00F16671"/>
    <w:rsid w:val="00F20ADD"/>
    <w:rsid w:val="00F20C57"/>
    <w:rsid w:val="00F21080"/>
    <w:rsid w:val="00F215C4"/>
    <w:rsid w:val="00F22733"/>
    <w:rsid w:val="00F278F5"/>
    <w:rsid w:val="00F317B7"/>
    <w:rsid w:val="00F32B03"/>
    <w:rsid w:val="00F34AE1"/>
    <w:rsid w:val="00F34BC9"/>
    <w:rsid w:val="00F36BC7"/>
    <w:rsid w:val="00F44822"/>
    <w:rsid w:val="00F451E3"/>
    <w:rsid w:val="00F460FB"/>
    <w:rsid w:val="00F52964"/>
    <w:rsid w:val="00F62488"/>
    <w:rsid w:val="00F67116"/>
    <w:rsid w:val="00F71D09"/>
    <w:rsid w:val="00F7781C"/>
    <w:rsid w:val="00F77E58"/>
    <w:rsid w:val="00F84D9C"/>
    <w:rsid w:val="00F85B70"/>
    <w:rsid w:val="00F85E49"/>
    <w:rsid w:val="00F87E99"/>
    <w:rsid w:val="00F94309"/>
    <w:rsid w:val="00FA0A37"/>
    <w:rsid w:val="00FA17DC"/>
    <w:rsid w:val="00FA2694"/>
    <w:rsid w:val="00FA391A"/>
    <w:rsid w:val="00FA6CC3"/>
    <w:rsid w:val="00FB5138"/>
    <w:rsid w:val="00FB672E"/>
    <w:rsid w:val="00FB7D87"/>
    <w:rsid w:val="00FC213C"/>
    <w:rsid w:val="00FC4ED0"/>
    <w:rsid w:val="00FC6F3B"/>
    <w:rsid w:val="00FC7E88"/>
    <w:rsid w:val="00FD2A09"/>
    <w:rsid w:val="00FD4C26"/>
    <w:rsid w:val="00FD51CC"/>
    <w:rsid w:val="00FD7DB0"/>
    <w:rsid w:val="00FE06EA"/>
    <w:rsid w:val="00FE0AAD"/>
    <w:rsid w:val="00FE28B4"/>
    <w:rsid w:val="00FE6381"/>
    <w:rsid w:val="00FE6809"/>
    <w:rsid w:val="00FF0EBE"/>
    <w:rsid w:val="00FF207F"/>
    <w:rsid w:val="00FF7EAC"/>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0498F"/>
    <w:rPr>
      <w:rFonts w:ascii="Times NR Cyr MT" w:hAnsi="Times NR Cyr MT"/>
      <w:lang w:eastAsia="ru-RU"/>
    </w:rPr>
  </w:style>
  <w:style w:type="paragraph" w:styleId="3">
    <w:name w:val="heading 3"/>
    <w:basedOn w:val="a"/>
    <w:next w:val="a"/>
    <w:qFormat/>
    <w:rsid w:val="0000498F"/>
    <w:pPr>
      <w:keepNext/>
      <w:ind w:firstLine="708"/>
      <w:jc w:val="both"/>
      <w:outlineLvl w:val="2"/>
    </w:pPr>
    <w:rPr>
      <w:rFonts w:ascii="Times New Roman" w:hAnsi="Times New Roman"/>
      <w:b/>
      <w:i/>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rsid w:val="0000498F"/>
    <w:pPr>
      <w:tabs>
        <w:tab w:val="center" w:pos="4703"/>
        <w:tab w:val="right" w:pos="9406"/>
      </w:tabs>
    </w:pPr>
  </w:style>
  <w:style w:type="paragraph" w:styleId="a4">
    <w:name w:val="footer"/>
    <w:basedOn w:val="a"/>
    <w:rsid w:val="0000498F"/>
    <w:pPr>
      <w:tabs>
        <w:tab w:val="center" w:pos="4703"/>
        <w:tab w:val="right" w:pos="9406"/>
      </w:tabs>
    </w:pPr>
  </w:style>
  <w:style w:type="character" w:styleId="a5">
    <w:name w:val="page number"/>
    <w:basedOn w:val="a0"/>
    <w:rsid w:val="0000498F"/>
  </w:style>
  <w:style w:type="paragraph" w:styleId="a6">
    <w:name w:val="Title"/>
    <w:basedOn w:val="a"/>
    <w:qFormat/>
    <w:rsid w:val="0000498F"/>
    <w:pPr>
      <w:overflowPunct w:val="0"/>
      <w:autoSpaceDE w:val="0"/>
      <w:autoSpaceDN w:val="0"/>
      <w:adjustRightInd w:val="0"/>
      <w:spacing w:after="120"/>
      <w:jc w:val="center"/>
      <w:textAlignment w:val="baseline"/>
    </w:pPr>
    <w:rPr>
      <w:rFonts w:ascii="TimesET" w:hAnsi="TimesET"/>
      <w:b/>
      <w:caps/>
      <w:sz w:val="48"/>
    </w:rPr>
  </w:style>
  <w:style w:type="paragraph" w:styleId="a7">
    <w:name w:val="Body Text Indent"/>
    <w:basedOn w:val="a"/>
    <w:rsid w:val="0000498F"/>
    <w:pPr>
      <w:overflowPunct w:val="0"/>
      <w:autoSpaceDE w:val="0"/>
      <w:autoSpaceDN w:val="0"/>
      <w:adjustRightInd w:val="0"/>
      <w:ind w:firstLine="709"/>
      <w:jc w:val="both"/>
      <w:textAlignment w:val="baseline"/>
    </w:pPr>
    <w:rPr>
      <w:rFonts w:ascii="Times New Roman" w:hAnsi="Times New Roman"/>
      <w:sz w:val="28"/>
    </w:rPr>
  </w:style>
  <w:style w:type="paragraph" w:styleId="2">
    <w:name w:val="Body Text 2"/>
    <w:basedOn w:val="a"/>
    <w:rsid w:val="0000498F"/>
    <w:pPr>
      <w:jc w:val="both"/>
    </w:pPr>
    <w:rPr>
      <w:rFonts w:ascii="Times New Roman" w:hAnsi="Times New Roman"/>
      <w:sz w:val="28"/>
      <w:szCs w:val="24"/>
      <w:lang w:val="ru-RU"/>
    </w:rPr>
  </w:style>
  <w:style w:type="paragraph" w:styleId="30">
    <w:name w:val="Body Text Indent 3"/>
    <w:basedOn w:val="a"/>
    <w:rsid w:val="0000498F"/>
    <w:pPr>
      <w:ind w:firstLine="720"/>
      <w:jc w:val="both"/>
    </w:pPr>
    <w:rPr>
      <w:sz w:val="28"/>
    </w:rPr>
  </w:style>
  <w:style w:type="paragraph" w:styleId="a8">
    <w:name w:val="Subtitle"/>
    <w:basedOn w:val="a"/>
    <w:qFormat/>
    <w:rsid w:val="0000498F"/>
    <w:pPr>
      <w:jc w:val="center"/>
    </w:pPr>
    <w:rPr>
      <w:rFonts w:ascii="TimesET" w:hAnsi="TimesET"/>
      <w:b/>
      <w:sz w:val="36"/>
    </w:rPr>
  </w:style>
  <w:style w:type="paragraph" w:customStyle="1" w:styleId="BodyText2">
    <w:name w:val="Body Text 2"/>
    <w:basedOn w:val="a"/>
    <w:rsid w:val="0000498F"/>
    <w:pPr>
      <w:jc w:val="both"/>
    </w:pPr>
    <w:rPr>
      <w:rFonts w:ascii="TimesET" w:hAnsi="TimesET"/>
      <w:sz w:val="24"/>
    </w:rPr>
  </w:style>
  <w:style w:type="paragraph" w:styleId="HTML">
    <w:name w:val="HTML Preformatted"/>
    <w:basedOn w:val="a"/>
    <w:link w:val="HTML0"/>
    <w:rsid w:val="00090B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ru-RU"/>
    </w:rPr>
  </w:style>
  <w:style w:type="paragraph" w:styleId="a9">
    <w:name w:val="Normal (Web)"/>
    <w:basedOn w:val="a"/>
    <w:link w:val="aa"/>
    <w:rsid w:val="002B3B60"/>
    <w:pPr>
      <w:spacing w:before="100" w:beforeAutospacing="1" w:after="100" w:afterAutospacing="1"/>
    </w:pPr>
    <w:rPr>
      <w:rFonts w:ascii="Times New Roman" w:hAnsi="Times New Roman"/>
      <w:sz w:val="24"/>
      <w:szCs w:val="24"/>
      <w:lang w:val="ru-RU"/>
    </w:rPr>
  </w:style>
  <w:style w:type="character" w:styleId="ab">
    <w:name w:val="Hyperlink"/>
    <w:basedOn w:val="a0"/>
    <w:rsid w:val="002B3B60"/>
    <w:rPr>
      <w:color w:val="0000FF"/>
      <w:u w:val="single"/>
    </w:rPr>
  </w:style>
  <w:style w:type="paragraph" w:styleId="ac">
    <w:name w:val="Balloon Text"/>
    <w:basedOn w:val="a"/>
    <w:semiHidden/>
    <w:rsid w:val="004471DD"/>
    <w:rPr>
      <w:rFonts w:ascii="Tahoma" w:hAnsi="Tahoma" w:cs="Tahoma"/>
      <w:sz w:val="16"/>
      <w:szCs w:val="16"/>
    </w:rPr>
  </w:style>
  <w:style w:type="character" w:customStyle="1" w:styleId="HTML0">
    <w:name w:val="Стандартный HTML Знак"/>
    <w:basedOn w:val="a0"/>
    <w:link w:val="HTML"/>
    <w:uiPriority w:val="99"/>
    <w:rsid w:val="00856165"/>
    <w:rPr>
      <w:rFonts w:ascii="Courier New" w:hAnsi="Courier New" w:cs="Courier New"/>
    </w:rPr>
  </w:style>
  <w:style w:type="paragraph" w:styleId="ad">
    <w:name w:val="Body Text"/>
    <w:basedOn w:val="a"/>
    <w:rsid w:val="0092534A"/>
    <w:pPr>
      <w:spacing w:after="120"/>
    </w:pPr>
  </w:style>
  <w:style w:type="paragraph" w:styleId="20">
    <w:name w:val="Body Text Indent 2"/>
    <w:basedOn w:val="a"/>
    <w:rsid w:val="007D5C8B"/>
    <w:pPr>
      <w:spacing w:after="120" w:line="480" w:lineRule="auto"/>
      <w:ind w:left="283"/>
    </w:pPr>
  </w:style>
  <w:style w:type="character" w:customStyle="1" w:styleId="FontStyle">
    <w:name w:val="Font Style"/>
    <w:rsid w:val="00154FB7"/>
    <w:rPr>
      <w:color w:val="000000"/>
      <w:sz w:val="20"/>
    </w:rPr>
  </w:style>
  <w:style w:type="character" w:customStyle="1" w:styleId="rvts0">
    <w:name w:val="rvts0"/>
    <w:basedOn w:val="a0"/>
    <w:rsid w:val="00BC3E44"/>
  </w:style>
  <w:style w:type="character" w:customStyle="1" w:styleId="aa">
    <w:name w:val="Обычный (веб) Знак"/>
    <w:basedOn w:val="a0"/>
    <w:link w:val="a9"/>
    <w:rsid w:val="00285ADE"/>
    <w:rPr>
      <w:sz w:val="24"/>
      <w:szCs w:val="24"/>
      <w:lang w:val="ru-RU" w:eastAsia="ru-RU" w:bidi="ar-SA"/>
    </w:rPr>
  </w:style>
  <w:style w:type="paragraph" w:styleId="ae">
    <w:name w:val="Document Map"/>
    <w:basedOn w:val="a"/>
    <w:semiHidden/>
    <w:rsid w:val="00AD4343"/>
    <w:pPr>
      <w:shd w:val="clear" w:color="auto" w:fill="000080"/>
    </w:pPr>
    <w:rPr>
      <w:rFonts w:ascii="Tahoma" w:hAnsi="Tahoma" w:cs="Tahoma"/>
    </w:rPr>
  </w:style>
</w:styles>
</file>

<file path=word/webSettings.xml><?xml version="1.0" encoding="utf-8"?>
<w:webSettings xmlns:r="http://schemas.openxmlformats.org/officeDocument/2006/relationships" xmlns:w="http://schemas.openxmlformats.org/wordprocessingml/2006/main">
  <w:divs>
    <w:div w:id="58746803">
      <w:bodyDiv w:val="1"/>
      <w:marLeft w:val="0"/>
      <w:marRight w:val="0"/>
      <w:marTop w:val="0"/>
      <w:marBottom w:val="0"/>
      <w:divBdr>
        <w:top w:val="none" w:sz="0" w:space="0" w:color="auto"/>
        <w:left w:val="none" w:sz="0" w:space="0" w:color="auto"/>
        <w:bottom w:val="none" w:sz="0" w:space="0" w:color="auto"/>
        <w:right w:val="none" w:sz="0" w:space="0" w:color="auto"/>
      </w:divBdr>
    </w:div>
    <w:div w:id="314574566">
      <w:bodyDiv w:val="1"/>
      <w:marLeft w:val="0"/>
      <w:marRight w:val="0"/>
      <w:marTop w:val="0"/>
      <w:marBottom w:val="0"/>
      <w:divBdr>
        <w:top w:val="none" w:sz="0" w:space="0" w:color="auto"/>
        <w:left w:val="none" w:sz="0" w:space="0" w:color="auto"/>
        <w:bottom w:val="none" w:sz="0" w:space="0" w:color="auto"/>
        <w:right w:val="none" w:sz="0" w:space="0" w:color="auto"/>
      </w:divBdr>
    </w:div>
    <w:div w:id="513687648">
      <w:bodyDiv w:val="1"/>
      <w:marLeft w:val="0"/>
      <w:marRight w:val="0"/>
      <w:marTop w:val="0"/>
      <w:marBottom w:val="0"/>
      <w:divBdr>
        <w:top w:val="none" w:sz="0" w:space="0" w:color="auto"/>
        <w:left w:val="none" w:sz="0" w:space="0" w:color="auto"/>
        <w:bottom w:val="none" w:sz="0" w:space="0" w:color="auto"/>
        <w:right w:val="none" w:sz="0" w:space="0" w:color="auto"/>
      </w:divBdr>
    </w:div>
    <w:div w:id="764423856">
      <w:bodyDiv w:val="1"/>
      <w:marLeft w:val="0"/>
      <w:marRight w:val="0"/>
      <w:marTop w:val="0"/>
      <w:marBottom w:val="0"/>
      <w:divBdr>
        <w:top w:val="none" w:sz="0" w:space="0" w:color="auto"/>
        <w:left w:val="none" w:sz="0" w:space="0" w:color="auto"/>
        <w:bottom w:val="none" w:sz="0" w:space="0" w:color="auto"/>
        <w:right w:val="none" w:sz="0" w:space="0" w:color="auto"/>
      </w:divBdr>
    </w:div>
    <w:div w:id="887884026">
      <w:bodyDiv w:val="1"/>
      <w:marLeft w:val="0"/>
      <w:marRight w:val="0"/>
      <w:marTop w:val="0"/>
      <w:marBottom w:val="0"/>
      <w:divBdr>
        <w:top w:val="none" w:sz="0" w:space="0" w:color="auto"/>
        <w:left w:val="none" w:sz="0" w:space="0" w:color="auto"/>
        <w:bottom w:val="none" w:sz="0" w:space="0" w:color="auto"/>
        <w:right w:val="none" w:sz="0" w:space="0" w:color="auto"/>
      </w:divBdr>
    </w:div>
    <w:div w:id="1031494231">
      <w:bodyDiv w:val="1"/>
      <w:marLeft w:val="0"/>
      <w:marRight w:val="0"/>
      <w:marTop w:val="0"/>
      <w:marBottom w:val="0"/>
      <w:divBdr>
        <w:top w:val="none" w:sz="0" w:space="0" w:color="auto"/>
        <w:left w:val="none" w:sz="0" w:space="0" w:color="auto"/>
        <w:bottom w:val="none" w:sz="0" w:space="0" w:color="auto"/>
        <w:right w:val="none" w:sz="0" w:space="0" w:color="auto"/>
      </w:divBdr>
    </w:div>
    <w:div w:id="1339036320">
      <w:bodyDiv w:val="1"/>
      <w:marLeft w:val="0"/>
      <w:marRight w:val="0"/>
      <w:marTop w:val="0"/>
      <w:marBottom w:val="0"/>
      <w:divBdr>
        <w:top w:val="none" w:sz="0" w:space="0" w:color="auto"/>
        <w:left w:val="none" w:sz="0" w:space="0" w:color="auto"/>
        <w:bottom w:val="none" w:sz="0" w:space="0" w:color="auto"/>
        <w:right w:val="none" w:sz="0" w:space="0" w:color="auto"/>
      </w:divBdr>
    </w:div>
    <w:div w:id="1400980874">
      <w:bodyDiv w:val="1"/>
      <w:marLeft w:val="0"/>
      <w:marRight w:val="0"/>
      <w:marTop w:val="0"/>
      <w:marBottom w:val="0"/>
      <w:divBdr>
        <w:top w:val="none" w:sz="0" w:space="0" w:color="auto"/>
        <w:left w:val="none" w:sz="0" w:space="0" w:color="auto"/>
        <w:bottom w:val="none" w:sz="0" w:space="0" w:color="auto"/>
        <w:right w:val="none" w:sz="0" w:space="0" w:color="auto"/>
      </w:divBdr>
    </w:div>
    <w:div w:id="1420179979">
      <w:bodyDiv w:val="1"/>
      <w:marLeft w:val="0"/>
      <w:marRight w:val="0"/>
      <w:marTop w:val="0"/>
      <w:marBottom w:val="0"/>
      <w:divBdr>
        <w:top w:val="none" w:sz="0" w:space="0" w:color="auto"/>
        <w:left w:val="none" w:sz="0" w:space="0" w:color="auto"/>
        <w:bottom w:val="none" w:sz="0" w:space="0" w:color="auto"/>
        <w:right w:val="none" w:sz="0" w:space="0" w:color="auto"/>
      </w:divBdr>
    </w:div>
    <w:div w:id="1598557113">
      <w:bodyDiv w:val="1"/>
      <w:marLeft w:val="0"/>
      <w:marRight w:val="0"/>
      <w:marTop w:val="0"/>
      <w:marBottom w:val="0"/>
      <w:divBdr>
        <w:top w:val="none" w:sz="0" w:space="0" w:color="auto"/>
        <w:left w:val="none" w:sz="0" w:space="0" w:color="auto"/>
        <w:bottom w:val="none" w:sz="0" w:space="0" w:color="auto"/>
        <w:right w:val="none" w:sz="0" w:space="0" w:color="auto"/>
      </w:divBdr>
    </w:div>
    <w:div w:id="1741979344">
      <w:bodyDiv w:val="1"/>
      <w:marLeft w:val="0"/>
      <w:marRight w:val="0"/>
      <w:marTop w:val="0"/>
      <w:marBottom w:val="0"/>
      <w:divBdr>
        <w:top w:val="none" w:sz="0" w:space="0" w:color="auto"/>
        <w:left w:val="none" w:sz="0" w:space="0" w:color="auto"/>
        <w:bottom w:val="none" w:sz="0" w:space="0" w:color="auto"/>
        <w:right w:val="none" w:sz="0" w:space="0" w:color="auto"/>
      </w:divBdr>
    </w:div>
    <w:div w:id="1858154937">
      <w:bodyDiv w:val="1"/>
      <w:marLeft w:val="0"/>
      <w:marRight w:val="0"/>
      <w:marTop w:val="0"/>
      <w:marBottom w:val="0"/>
      <w:divBdr>
        <w:top w:val="none" w:sz="0" w:space="0" w:color="auto"/>
        <w:left w:val="none" w:sz="0" w:space="0" w:color="auto"/>
        <w:bottom w:val="none" w:sz="0" w:space="0" w:color="auto"/>
        <w:right w:val="none" w:sz="0" w:space="0" w:color="auto"/>
      </w:divBdr>
    </w:div>
    <w:div w:id="1992176168">
      <w:bodyDiv w:val="1"/>
      <w:marLeft w:val="0"/>
      <w:marRight w:val="0"/>
      <w:marTop w:val="0"/>
      <w:marBottom w:val="0"/>
      <w:divBdr>
        <w:top w:val="none" w:sz="0" w:space="0" w:color="auto"/>
        <w:left w:val="none" w:sz="0" w:space="0" w:color="auto"/>
        <w:bottom w:val="none" w:sz="0" w:space="0" w:color="auto"/>
        <w:right w:val="none" w:sz="0" w:space="0" w:color="auto"/>
      </w:divBdr>
    </w:div>
    <w:div w:id="2099713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12481</Words>
  <Characters>7115</Characters>
  <Application>Microsoft Office Word</Application>
  <DocSecurity>0</DocSecurity>
  <Lines>59</Lines>
  <Paragraphs>39</Paragraphs>
  <ScaleCrop>false</ScaleCrop>
  <HeadingPairs>
    <vt:vector size="2" baseType="variant">
      <vt:variant>
        <vt:lpstr>Название</vt:lpstr>
      </vt:variant>
      <vt:variant>
        <vt:i4>1</vt:i4>
      </vt:variant>
    </vt:vector>
  </HeadingPairs>
  <TitlesOfParts>
    <vt:vector size="1" baseType="lpstr">
      <vt:lpstr>П О С Т А Н О В А</vt:lpstr>
    </vt:vector>
  </TitlesOfParts>
  <Company>SCU</Company>
  <LinksUpToDate>false</LinksUpToDate>
  <CharactersWithSpaces>19557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 О С Т А Н О В А</dc:title>
  <dc:creator>SCU</dc:creator>
  <cp:lastModifiedBy>admin</cp:lastModifiedBy>
  <cp:revision>2</cp:revision>
  <cp:lastPrinted>2015-10-26T14:04:00Z</cp:lastPrinted>
  <dcterms:created xsi:type="dcterms:W3CDTF">2019-01-09T07:32:00Z</dcterms:created>
  <dcterms:modified xsi:type="dcterms:W3CDTF">2019-01-09T07:32:00Z</dcterms:modified>
</cp:coreProperties>
</file>