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19F7">
      <w:pPr>
        <w:keepNext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32"/>
          <w:szCs w:val="32"/>
        </w:rPr>
      </w:pPr>
      <w:bookmarkStart w:id="0" w:name="_GoBack"/>
      <w:bookmarkEnd w:id="0"/>
      <w:r>
        <w:rPr>
          <w:rFonts w:ascii="Arial CYR" w:hAnsi="Arial CYR" w:cs="Arial CYR"/>
          <w:b/>
          <w:bCs/>
          <w:sz w:val="36"/>
          <w:szCs w:val="36"/>
        </w:rPr>
        <w:t>П</w:t>
      </w:r>
      <w:r>
        <w:rPr>
          <w:rFonts w:ascii="TimesET" w:hAnsi="TimesET" w:cs="TimesET"/>
          <w:b/>
          <w:bCs/>
          <w:sz w:val="36"/>
          <w:szCs w:val="36"/>
          <w:lang w:val="en-US"/>
        </w:rPr>
        <w:t xml:space="preserve"> </w:t>
      </w:r>
      <w:r>
        <w:rPr>
          <w:rFonts w:ascii="Arial CYR" w:hAnsi="Arial CYR" w:cs="Arial CYR"/>
          <w:b/>
          <w:bCs/>
          <w:sz w:val="36"/>
          <w:szCs w:val="36"/>
        </w:rPr>
        <w:t>О</w:t>
      </w:r>
      <w:r>
        <w:rPr>
          <w:rFonts w:ascii="TimesET" w:hAnsi="TimesET" w:cs="TimesET"/>
          <w:b/>
          <w:bCs/>
          <w:sz w:val="36"/>
          <w:szCs w:val="36"/>
          <w:lang w:val="en-US"/>
        </w:rPr>
        <w:t xml:space="preserve"> </w:t>
      </w:r>
      <w:r>
        <w:rPr>
          <w:rFonts w:ascii="Arial CYR" w:hAnsi="Arial CYR" w:cs="Arial CYR"/>
          <w:b/>
          <w:bCs/>
          <w:sz w:val="36"/>
          <w:szCs w:val="36"/>
        </w:rPr>
        <w:t>С</w:t>
      </w:r>
      <w:r>
        <w:rPr>
          <w:rFonts w:ascii="TimesET" w:hAnsi="TimesET" w:cs="TimesET"/>
          <w:b/>
          <w:bCs/>
          <w:sz w:val="36"/>
          <w:szCs w:val="36"/>
          <w:lang w:val="en-US"/>
        </w:rPr>
        <w:t xml:space="preserve"> </w:t>
      </w:r>
      <w:r>
        <w:rPr>
          <w:rFonts w:ascii="Arial CYR" w:hAnsi="Arial CYR" w:cs="Arial CYR"/>
          <w:b/>
          <w:bCs/>
          <w:sz w:val="36"/>
          <w:szCs w:val="36"/>
        </w:rPr>
        <w:t>Т</w:t>
      </w:r>
      <w:r>
        <w:rPr>
          <w:rFonts w:ascii="TimesET" w:hAnsi="TimesET" w:cs="TimesET"/>
          <w:b/>
          <w:bCs/>
          <w:sz w:val="36"/>
          <w:szCs w:val="36"/>
          <w:lang w:val="en-US"/>
        </w:rPr>
        <w:t xml:space="preserve"> </w:t>
      </w:r>
      <w:r>
        <w:rPr>
          <w:rFonts w:ascii="Arial CYR" w:hAnsi="Arial CYR" w:cs="Arial CYR"/>
          <w:b/>
          <w:bCs/>
          <w:sz w:val="36"/>
          <w:szCs w:val="36"/>
        </w:rPr>
        <w:t>А</w:t>
      </w:r>
      <w:r>
        <w:rPr>
          <w:rFonts w:ascii="TimesET" w:hAnsi="TimesET" w:cs="TimesET"/>
          <w:b/>
          <w:bCs/>
          <w:sz w:val="36"/>
          <w:szCs w:val="36"/>
          <w:lang w:val="en-US"/>
        </w:rPr>
        <w:t xml:space="preserve"> </w:t>
      </w:r>
      <w:r>
        <w:rPr>
          <w:rFonts w:ascii="Arial CYR" w:hAnsi="Arial CYR" w:cs="Arial CYR"/>
          <w:b/>
          <w:bCs/>
          <w:sz w:val="36"/>
          <w:szCs w:val="36"/>
        </w:rPr>
        <w:t>Н</w:t>
      </w:r>
      <w:r>
        <w:rPr>
          <w:rFonts w:ascii="TimesET" w:hAnsi="TimesET" w:cs="TimesET"/>
          <w:b/>
          <w:bCs/>
          <w:sz w:val="36"/>
          <w:szCs w:val="36"/>
          <w:lang w:val="en-US"/>
        </w:rPr>
        <w:t xml:space="preserve"> </w:t>
      </w:r>
      <w:r>
        <w:rPr>
          <w:rFonts w:ascii="Arial CYR" w:hAnsi="Arial CYR" w:cs="Arial CYR"/>
          <w:b/>
          <w:bCs/>
          <w:sz w:val="36"/>
          <w:szCs w:val="36"/>
        </w:rPr>
        <w:t>О</w:t>
      </w:r>
      <w:r>
        <w:rPr>
          <w:rFonts w:ascii="TimesET" w:hAnsi="TimesET" w:cs="TimesET"/>
          <w:b/>
          <w:bCs/>
          <w:sz w:val="36"/>
          <w:szCs w:val="36"/>
          <w:lang w:val="en-US"/>
        </w:rPr>
        <w:t xml:space="preserve"> </w:t>
      </w:r>
      <w:r>
        <w:rPr>
          <w:rFonts w:ascii="Arial CYR" w:hAnsi="Arial CYR" w:cs="Arial CYR"/>
          <w:b/>
          <w:bCs/>
          <w:sz w:val="36"/>
          <w:szCs w:val="36"/>
        </w:rPr>
        <w:t>В</w:t>
      </w:r>
      <w:r>
        <w:rPr>
          <w:rFonts w:ascii="TimesET" w:hAnsi="TimesET" w:cs="TimesET"/>
          <w:b/>
          <w:bCs/>
          <w:sz w:val="36"/>
          <w:szCs w:val="36"/>
          <w:lang w:val="en-US"/>
        </w:rPr>
        <w:t xml:space="preserve"> </w:t>
      </w:r>
      <w:r>
        <w:rPr>
          <w:rFonts w:ascii="Arial CYR" w:hAnsi="Arial CYR" w:cs="Arial CYR"/>
          <w:b/>
          <w:bCs/>
          <w:sz w:val="36"/>
          <w:szCs w:val="36"/>
        </w:rPr>
        <w:t>А</w:t>
      </w:r>
    </w:p>
    <w:p w:rsidR="00000000" w:rsidRDefault="006419F7">
      <w:pPr>
        <w:keepNext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ET" w:hAnsi="TimesET" w:cs="TimesET"/>
          <w:b/>
          <w:bCs/>
          <w:sz w:val="32"/>
          <w:szCs w:val="32"/>
          <w:lang w:val="en-US"/>
        </w:rPr>
      </w:pPr>
      <w:r>
        <w:rPr>
          <w:rFonts w:ascii="Times New Roman CYR" w:hAnsi="Times New Roman CYR" w:cs="Times New Roman CYR"/>
          <w:b/>
          <w:bCs/>
          <w:sz w:val="32"/>
          <w:szCs w:val="32"/>
          <w:lang w:val="ru-RU"/>
        </w:rPr>
        <w:t>ІМЕНЕМ</w:t>
      </w:r>
      <w:r>
        <w:rPr>
          <w:rFonts w:ascii="TimesET" w:hAnsi="TimesET" w:cs="TimesET"/>
          <w:b/>
          <w:bCs/>
          <w:sz w:val="32"/>
          <w:szCs w:val="32"/>
          <w:lang w:val="en-US"/>
        </w:rPr>
        <w:t xml:space="preserve">  </w:t>
      </w:r>
      <w:r>
        <w:rPr>
          <w:rFonts w:ascii="Times New Roman CYR" w:hAnsi="Times New Roman CYR" w:cs="Times New Roman CYR"/>
          <w:b/>
          <w:bCs/>
          <w:sz w:val="32"/>
          <w:szCs w:val="32"/>
          <w:lang w:val="ru-RU"/>
        </w:rPr>
        <w:t>УКРАЇНИ</w:t>
      </w:r>
      <w:r>
        <w:rPr>
          <w:rFonts w:ascii="TimesET" w:hAnsi="TimesET" w:cs="TimesET"/>
          <w:b/>
          <w:bCs/>
          <w:sz w:val="32"/>
          <w:szCs w:val="32"/>
          <w:lang w:val="en-US"/>
        </w:rPr>
        <w:t xml:space="preserve">     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16"/>
          <w:szCs w:val="16"/>
          <w:lang w:val="ru-RU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356"/>
        <w:gridCol w:w="4824"/>
      </w:tblGrid>
      <w:tr w:rsidR="00000000">
        <w:tblPrEx>
          <w:tblCellMar>
            <w:top w:w="0" w:type="dxa"/>
            <w:bottom w:w="0" w:type="dxa"/>
          </w:tblCellMar>
        </w:tblPrEx>
        <w:tc>
          <w:tcPr>
            <w:tcW w:w="4356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6419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8 травня 2012 року</w:t>
            </w:r>
          </w:p>
        </w:tc>
        <w:tc>
          <w:tcPr>
            <w:tcW w:w="4824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6419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52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                                                м.  Київ</w:t>
            </w:r>
          </w:p>
        </w:tc>
      </w:tr>
    </w:tbl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32"/>
          <w:szCs w:val="32"/>
        </w:rPr>
      </w:pPr>
    </w:p>
    <w:p w:rsidR="00000000" w:rsidRDefault="006419F7">
      <w:pPr>
        <w:keepNext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32"/>
          <w:szCs w:val="32"/>
        </w:rPr>
      </w:pPr>
      <w:r>
        <w:rPr>
          <w:rFonts w:ascii="Times New Roman CYR" w:hAnsi="Times New Roman CYR" w:cs="Times New Roman CYR"/>
          <w:b/>
          <w:bCs/>
          <w:sz w:val="32"/>
          <w:szCs w:val="32"/>
        </w:rPr>
        <w:t>Судова палата у господарських справах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32"/>
          <w:szCs w:val="32"/>
        </w:rPr>
      </w:pPr>
      <w:r>
        <w:rPr>
          <w:rFonts w:ascii="Times New Roman CYR" w:hAnsi="Times New Roman CYR" w:cs="Times New Roman CYR"/>
          <w:b/>
          <w:bCs/>
          <w:sz w:val="32"/>
          <w:szCs w:val="32"/>
        </w:rPr>
        <w:t>Верховного Суду України у складі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851"/>
        <w:gridCol w:w="7843"/>
      </w:tblGrid>
      <w:tr w:rsidR="00000000">
        <w:tblPrEx>
          <w:tblCellMar>
            <w:top w:w="0" w:type="dxa"/>
            <w:bottom w:w="0" w:type="dxa"/>
          </w:tblCellMar>
        </w:tblPrEx>
        <w:tc>
          <w:tcPr>
            <w:tcW w:w="1851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6419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головуючого</w:t>
            </w:r>
          </w:p>
        </w:tc>
        <w:tc>
          <w:tcPr>
            <w:tcW w:w="7843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6419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Барбари В.П.,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1851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6419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суддів:</w:t>
            </w:r>
          </w:p>
        </w:tc>
        <w:tc>
          <w:tcPr>
            <w:tcW w:w="7843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6419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Балюка М.І., Берднік І.С., Ємця</w:t>
            </w: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 А.А.,</w:t>
            </w:r>
          </w:p>
          <w:p w:rsidR="00000000" w:rsidRDefault="006419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Колесника П.І., Потильчака О.І., Шицького І.Б., –</w:t>
            </w:r>
          </w:p>
          <w:p w:rsidR="00000000" w:rsidRDefault="006419F7">
            <w:pPr>
              <w:widowControl w:val="0"/>
              <w:tabs>
                <w:tab w:val="left" w:pos="6536"/>
              </w:tabs>
              <w:autoSpaceDE w:val="0"/>
              <w:autoSpaceDN w:val="0"/>
              <w:adjustRightInd w:val="0"/>
              <w:spacing w:after="0" w:line="240" w:lineRule="auto"/>
              <w:ind w:right="22"/>
              <w:jc w:val="both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</w:tbl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розглянувши у відкритому судовому засіданні заяву дочірнього підприємства "Аква-сервіс" приватного підприємства "Еліпс" про перегляд Верховним Судом України постанови Вищого господарського суду Ук</w:t>
      </w:r>
      <w:r>
        <w:rPr>
          <w:rFonts w:ascii="Times New Roman CYR" w:hAnsi="Times New Roman CYR" w:cs="Times New Roman CYR"/>
          <w:sz w:val="28"/>
          <w:szCs w:val="28"/>
        </w:rPr>
        <w:t xml:space="preserve">раїни від 27 грудня 2011 року у справі № 5021/966/2011 за позовом прокурора Сумської області в інтересах держави в особі Роменської міської ради та Головного управління міського господарства Роменської міської ради до дочірнього підприємства "Аква-сервіс" </w:t>
      </w:r>
      <w:r>
        <w:rPr>
          <w:rFonts w:ascii="Times New Roman CYR" w:hAnsi="Times New Roman CYR" w:cs="Times New Roman CYR"/>
          <w:sz w:val="28"/>
          <w:szCs w:val="28"/>
        </w:rPr>
        <w:t xml:space="preserve">приватного підприємства "Еліпс", третя особа – виконавчий комітет Роменської міської ради, про розірвання договору оренди, зобов’язання повернути орендоване майно, стягнення 304 716,71 грн заборгованості з орендної плати та 16 825,13 грн пені, 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  <w:lang w:val="ru-RU"/>
        </w:rPr>
        <w:t> 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  <w:lang w:val="ru-RU"/>
        </w:rPr>
        <w:t>в с т а н</w:t>
      </w:r>
      <w:r>
        <w:rPr>
          <w:rFonts w:ascii="Times New Roman CYR" w:hAnsi="Times New Roman CYR" w:cs="Times New Roman CYR"/>
          <w:b/>
          <w:bCs/>
          <w:sz w:val="28"/>
          <w:szCs w:val="28"/>
          <w:lang w:val="ru-RU"/>
        </w:rPr>
        <w:t xml:space="preserve"> о в и 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>л а</w:t>
      </w:r>
      <w:r>
        <w:rPr>
          <w:rFonts w:ascii="Times New Roman CYR" w:hAnsi="Times New Roman CYR" w:cs="Times New Roman CYR"/>
          <w:b/>
          <w:bCs/>
          <w:sz w:val="28"/>
          <w:szCs w:val="28"/>
          <w:lang w:val="ru-RU"/>
        </w:rPr>
        <w:t>: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У квітні 2011 року прокурор Сумської області звернувся до господарського суду з позовом в інтересах держави в особі Роменської міської ради (далі – Роменська міськрада) та Головного управління міського господарства Роменської міської ради (дал</w:t>
      </w:r>
      <w:r>
        <w:rPr>
          <w:rFonts w:ascii="Times New Roman CYR" w:hAnsi="Times New Roman CYR" w:cs="Times New Roman CYR"/>
          <w:sz w:val="28"/>
          <w:szCs w:val="28"/>
        </w:rPr>
        <w:t>і – ГУ міського господарства Роменської міськради) до дочірнього підприємства "Аква-сервіс" приватного підприємства "Еліпс" (далі – ДП "Аква-сервіс" ПП "Еліпс") про розірвання договору оренди основних засобів від 17 серпня 2006 року (далі – Договір оренди)</w:t>
      </w:r>
      <w:r>
        <w:rPr>
          <w:rFonts w:ascii="Times New Roman CYR" w:hAnsi="Times New Roman CYR" w:cs="Times New Roman CYR"/>
          <w:sz w:val="28"/>
          <w:szCs w:val="28"/>
        </w:rPr>
        <w:t>, укладеного між ГУ міського господарства Роменської міськради та ДП "Аква-сервіс" ПП "Еліпс", про зобов’язання передати за актом приймання-передавання ГУ міського господарства Роменської міськради основні засоби, які надавалися відповідачу в оренду на під</w:t>
      </w:r>
      <w:r>
        <w:rPr>
          <w:rFonts w:ascii="Times New Roman CYR" w:hAnsi="Times New Roman CYR" w:cs="Times New Roman CYR"/>
          <w:sz w:val="28"/>
          <w:szCs w:val="28"/>
        </w:rPr>
        <w:t xml:space="preserve">ставі цього Договору оренди та додаткових угод до нього, та про  стягнення з ДП "Аква-сервіс" ПП "Еліпс" на користь міського бюджету м. Ромни заборгованості з орендної плати за Договором оренди у розмірі 304 716,71 грн та 16 825,13 грн пені. 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ET" w:hAnsi="TimesET" w:cs="TimesET"/>
          <w:sz w:val="28"/>
          <w:szCs w:val="28"/>
          <w:lang w:val="en-US"/>
        </w:rPr>
      </w:pPr>
      <w:r>
        <w:rPr>
          <w:rFonts w:ascii="Times New Roman CYR" w:hAnsi="Times New Roman CYR" w:cs="Times New Roman CYR"/>
          <w:sz w:val="28"/>
          <w:szCs w:val="28"/>
        </w:rPr>
        <w:t>Позовні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вимог</w:t>
      </w:r>
      <w:r>
        <w:rPr>
          <w:rFonts w:ascii="Times New Roman CYR" w:hAnsi="Times New Roman CYR" w:cs="Times New Roman CYR"/>
          <w:sz w:val="28"/>
          <w:szCs w:val="28"/>
        </w:rPr>
        <w:t>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обґрунтовано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порушенням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відповідачем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умов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Договору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оренди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зокрема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щодо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своєчасності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перерахування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орендної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плати</w:t>
      </w:r>
      <w:r>
        <w:rPr>
          <w:rFonts w:ascii="TimesET" w:hAnsi="TimesET" w:cs="TimesET"/>
          <w:sz w:val="28"/>
          <w:szCs w:val="28"/>
          <w:lang w:val="en-US"/>
        </w:rPr>
        <w:t>.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ET" w:hAnsi="TimesET" w:cs="TimesET"/>
          <w:sz w:val="28"/>
          <w:szCs w:val="28"/>
          <w:lang w:val="en-US"/>
        </w:rPr>
      </w:pPr>
      <w:r>
        <w:rPr>
          <w:rFonts w:ascii="Times New Roman CYR" w:hAnsi="Times New Roman CYR" w:cs="Times New Roman CYR"/>
          <w:sz w:val="28"/>
          <w:szCs w:val="28"/>
        </w:rPr>
        <w:t>Рішенням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господарського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суду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Сумської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області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від</w:t>
      </w:r>
      <w:r>
        <w:rPr>
          <w:rFonts w:ascii="TimesET" w:hAnsi="TimesET" w:cs="TimesET"/>
          <w:sz w:val="28"/>
          <w:szCs w:val="28"/>
          <w:lang w:val="en-US"/>
        </w:rPr>
        <w:t xml:space="preserve"> 7 </w:t>
      </w:r>
      <w:r>
        <w:rPr>
          <w:rFonts w:ascii="Times New Roman CYR" w:hAnsi="Times New Roman CYR" w:cs="Times New Roman CYR"/>
          <w:sz w:val="28"/>
          <w:szCs w:val="28"/>
        </w:rPr>
        <w:t>вересня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     </w:t>
      </w:r>
      <w:r>
        <w:rPr>
          <w:rFonts w:ascii="TimesET" w:hAnsi="TimesET" w:cs="TimesET"/>
          <w:sz w:val="28"/>
          <w:szCs w:val="28"/>
          <w:lang w:val="en-US"/>
        </w:rPr>
        <w:t>201</w:t>
      </w:r>
      <w:r>
        <w:rPr>
          <w:rFonts w:ascii="Times New Roman CYR" w:hAnsi="Times New Roman CYR" w:cs="Times New Roman CYR"/>
          <w:sz w:val="28"/>
          <w:szCs w:val="28"/>
        </w:rPr>
        <w:t>1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lastRenderedPageBreak/>
        <w:t>року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позов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задоволено</w:t>
      </w:r>
      <w:r>
        <w:rPr>
          <w:rFonts w:ascii="TimesET" w:hAnsi="TimesET" w:cs="TimesET"/>
          <w:sz w:val="28"/>
          <w:szCs w:val="28"/>
          <w:lang w:val="en-US"/>
        </w:rPr>
        <w:t xml:space="preserve">. </w:t>
      </w:r>
      <w:r>
        <w:rPr>
          <w:rFonts w:ascii="Times New Roman CYR" w:hAnsi="Times New Roman CYR" w:cs="Times New Roman CYR"/>
          <w:sz w:val="28"/>
          <w:szCs w:val="28"/>
        </w:rPr>
        <w:t>Розірвано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укладений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сторонами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Договір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оренди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т</w:t>
      </w:r>
      <w:r>
        <w:rPr>
          <w:rFonts w:ascii="Times New Roman CYR" w:hAnsi="Times New Roman CYR" w:cs="Times New Roman CYR"/>
          <w:sz w:val="28"/>
          <w:szCs w:val="28"/>
        </w:rPr>
        <w:t>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зобов</w:t>
      </w:r>
      <w:r>
        <w:rPr>
          <w:rFonts w:ascii="TimesET" w:hAnsi="TimesET" w:cs="TimesET"/>
          <w:sz w:val="28"/>
          <w:szCs w:val="28"/>
          <w:lang w:val="en-US"/>
        </w:rPr>
        <w:t>’</w:t>
      </w:r>
      <w:r>
        <w:rPr>
          <w:rFonts w:ascii="Times New Roman CYR" w:hAnsi="Times New Roman CYR" w:cs="Times New Roman CYR"/>
          <w:sz w:val="28"/>
          <w:szCs w:val="28"/>
        </w:rPr>
        <w:t>язано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відповідача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передати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ГУ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міського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господарства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Роменської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міськради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актом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приймання</w:t>
      </w:r>
      <w:r>
        <w:rPr>
          <w:rFonts w:ascii="TimesET" w:hAnsi="TimesET" w:cs="TimesET"/>
          <w:sz w:val="28"/>
          <w:szCs w:val="28"/>
          <w:lang w:val="en-US"/>
        </w:rPr>
        <w:t>-</w:t>
      </w:r>
      <w:r>
        <w:rPr>
          <w:rFonts w:ascii="Times New Roman CYR" w:hAnsi="Times New Roman CYR" w:cs="Times New Roman CYR"/>
          <w:sz w:val="28"/>
          <w:szCs w:val="28"/>
        </w:rPr>
        <w:t>передавання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орендовані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основні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засоби</w:t>
      </w:r>
      <w:r>
        <w:rPr>
          <w:rFonts w:ascii="TimesET" w:hAnsi="TimesET" w:cs="TimesET"/>
          <w:sz w:val="28"/>
          <w:szCs w:val="28"/>
          <w:lang w:val="en-US"/>
        </w:rPr>
        <w:t xml:space="preserve">; </w:t>
      </w:r>
      <w:r>
        <w:rPr>
          <w:rFonts w:ascii="Times New Roman CYR" w:hAnsi="Times New Roman CYR" w:cs="Times New Roman CYR"/>
          <w:sz w:val="28"/>
          <w:szCs w:val="28"/>
        </w:rPr>
        <w:t>стягнуто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відповідача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користь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міського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бюджету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        м</w:t>
      </w:r>
      <w:r>
        <w:rPr>
          <w:rFonts w:ascii="TimesET" w:hAnsi="TimesET" w:cs="TimesET"/>
          <w:sz w:val="28"/>
          <w:szCs w:val="28"/>
          <w:lang w:val="en-US"/>
        </w:rPr>
        <w:t xml:space="preserve">. </w:t>
      </w:r>
      <w:r>
        <w:rPr>
          <w:rFonts w:ascii="Times New Roman CYR" w:hAnsi="Times New Roman CYR" w:cs="Times New Roman CYR"/>
          <w:sz w:val="28"/>
          <w:szCs w:val="28"/>
        </w:rPr>
        <w:t>Ромни</w:t>
      </w:r>
      <w:r>
        <w:rPr>
          <w:rFonts w:ascii="TimesET" w:hAnsi="TimesET" w:cs="TimesET"/>
          <w:sz w:val="28"/>
          <w:szCs w:val="28"/>
          <w:lang w:val="en-US"/>
        </w:rPr>
        <w:t xml:space="preserve"> 304 716,71 </w:t>
      </w:r>
      <w:r>
        <w:rPr>
          <w:rFonts w:ascii="Times New Roman CYR" w:hAnsi="Times New Roman CYR" w:cs="Times New Roman CYR"/>
          <w:sz w:val="28"/>
          <w:szCs w:val="28"/>
        </w:rPr>
        <w:t>грн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заборгованості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орендної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плати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та</w:t>
      </w:r>
      <w:r>
        <w:rPr>
          <w:rFonts w:ascii="TimesET" w:hAnsi="TimesET" w:cs="TimesET"/>
          <w:sz w:val="28"/>
          <w:szCs w:val="28"/>
          <w:lang w:val="en-US"/>
        </w:rPr>
        <w:t xml:space="preserve"> 16 825,13 </w:t>
      </w:r>
      <w:r>
        <w:rPr>
          <w:rFonts w:ascii="Times New Roman CYR" w:hAnsi="Times New Roman CYR" w:cs="Times New Roman CYR"/>
          <w:sz w:val="28"/>
          <w:szCs w:val="28"/>
        </w:rPr>
        <w:t>грн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пені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прострочення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внесення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орендної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плати</w:t>
      </w:r>
      <w:r>
        <w:rPr>
          <w:rFonts w:ascii="TimesET" w:hAnsi="TimesET" w:cs="TimesET"/>
          <w:sz w:val="28"/>
          <w:szCs w:val="28"/>
          <w:lang w:val="en-US"/>
        </w:rPr>
        <w:t>.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ET" w:hAnsi="TimesET" w:cs="TimesET"/>
          <w:sz w:val="28"/>
          <w:szCs w:val="28"/>
          <w:lang w:val="en-US"/>
        </w:rPr>
      </w:pPr>
      <w:r>
        <w:rPr>
          <w:rFonts w:ascii="Times New Roman CYR" w:hAnsi="Times New Roman CYR" w:cs="Times New Roman CYR"/>
          <w:sz w:val="28"/>
          <w:szCs w:val="28"/>
        </w:rPr>
        <w:t>Постановою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Харківського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апеляційного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господарського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суду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            від</w:t>
      </w:r>
      <w:r>
        <w:rPr>
          <w:rFonts w:ascii="TimesET" w:hAnsi="TimesET" w:cs="TimesET"/>
          <w:sz w:val="28"/>
          <w:szCs w:val="28"/>
          <w:lang w:val="en-US"/>
        </w:rPr>
        <w:t xml:space="preserve"> 31 </w:t>
      </w:r>
      <w:r>
        <w:rPr>
          <w:rFonts w:ascii="Times New Roman CYR" w:hAnsi="Times New Roman CYR" w:cs="Times New Roman CYR"/>
          <w:sz w:val="28"/>
          <w:szCs w:val="28"/>
        </w:rPr>
        <w:t>жовтня</w:t>
      </w:r>
      <w:r>
        <w:rPr>
          <w:rFonts w:ascii="TimesET" w:hAnsi="TimesET" w:cs="TimesET"/>
          <w:sz w:val="28"/>
          <w:szCs w:val="28"/>
          <w:lang w:val="en-US"/>
        </w:rPr>
        <w:t xml:space="preserve"> 2011 </w:t>
      </w:r>
      <w:r>
        <w:rPr>
          <w:rFonts w:ascii="Times New Roman CYR" w:hAnsi="Times New Roman CYR" w:cs="Times New Roman CYR"/>
          <w:sz w:val="28"/>
          <w:szCs w:val="28"/>
        </w:rPr>
        <w:t>року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рішення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господарського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суду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Сумської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області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від</w:t>
      </w:r>
      <w:r>
        <w:rPr>
          <w:rFonts w:ascii="TimesET" w:hAnsi="TimesET" w:cs="TimesET"/>
          <w:sz w:val="28"/>
          <w:szCs w:val="28"/>
          <w:lang w:val="en-US"/>
        </w:rPr>
        <w:t xml:space="preserve"> 7 </w:t>
      </w:r>
      <w:r>
        <w:rPr>
          <w:rFonts w:ascii="Times New Roman CYR" w:hAnsi="Times New Roman CYR" w:cs="Times New Roman CYR"/>
          <w:sz w:val="28"/>
          <w:szCs w:val="28"/>
        </w:rPr>
        <w:t>вересня</w:t>
      </w:r>
      <w:r>
        <w:rPr>
          <w:rFonts w:ascii="TimesET" w:hAnsi="TimesET" w:cs="TimesET"/>
          <w:sz w:val="28"/>
          <w:szCs w:val="28"/>
          <w:lang w:val="en-US"/>
        </w:rPr>
        <w:t xml:space="preserve"> 2011 </w:t>
      </w:r>
      <w:r>
        <w:rPr>
          <w:rFonts w:ascii="Times New Roman CYR" w:hAnsi="Times New Roman CYR" w:cs="Times New Roman CYR"/>
          <w:sz w:val="28"/>
          <w:szCs w:val="28"/>
        </w:rPr>
        <w:t>року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скасовано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частині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стягнення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</w:t>
      </w:r>
      <w:r>
        <w:rPr>
          <w:rFonts w:ascii="Times New Roman CYR" w:hAnsi="Times New Roman CYR" w:cs="Times New Roman CYR"/>
          <w:sz w:val="28"/>
          <w:szCs w:val="28"/>
        </w:rPr>
        <w:t>П</w:t>
      </w:r>
      <w:r>
        <w:rPr>
          <w:rFonts w:ascii="TimesET" w:hAnsi="TimesET" w:cs="TimesET"/>
          <w:sz w:val="28"/>
          <w:szCs w:val="28"/>
          <w:lang w:val="en-US"/>
        </w:rPr>
        <w:t xml:space="preserve"> "</w:t>
      </w:r>
      <w:r>
        <w:rPr>
          <w:rFonts w:ascii="Times New Roman CYR" w:hAnsi="Times New Roman CYR" w:cs="Times New Roman CYR"/>
          <w:sz w:val="28"/>
          <w:szCs w:val="28"/>
        </w:rPr>
        <w:t>Аква</w:t>
      </w:r>
      <w:r>
        <w:rPr>
          <w:rFonts w:ascii="TimesET" w:hAnsi="TimesET" w:cs="TimesET"/>
          <w:sz w:val="28"/>
          <w:szCs w:val="28"/>
          <w:lang w:val="en-US"/>
        </w:rPr>
        <w:t>-</w:t>
      </w:r>
      <w:r>
        <w:rPr>
          <w:rFonts w:ascii="Times New Roman CYR" w:hAnsi="Times New Roman CYR" w:cs="Times New Roman CYR"/>
          <w:sz w:val="28"/>
          <w:szCs w:val="28"/>
        </w:rPr>
        <w:t>сервіс</w:t>
      </w:r>
      <w:r>
        <w:rPr>
          <w:rFonts w:ascii="TimesET" w:hAnsi="TimesET" w:cs="TimesET"/>
          <w:sz w:val="28"/>
          <w:szCs w:val="28"/>
          <w:lang w:val="en-US"/>
        </w:rPr>
        <w:t xml:space="preserve">" </w:t>
      </w:r>
      <w:r>
        <w:rPr>
          <w:rFonts w:ascii="Times New Roman CYR" w:hAnsi="Times New Roman CYR" w:cs="Times New Roman CYR"/>
          <w:sz w:val="28"/>
          <w:szCs w:val="28"/>
        </w:rPr>
        <w:t>ПП</w:t>
      </w:r>
      <w:r>
        <w:rPr>
          <w:rFonts w:ascii="TimesET" w:hAnsi="TimesET" w:cs="TimesET"/>
          <w:sz w:val="28"/>
          <w:szCs w:val="28"/>
          <w:lang w:val="en-US"/>
        </w:rPr>
        <w:t xml:space="preserve"> "</w:t>
      </w:r>
      <w:r>
        <w:rPr>
          <w:rFonts w:ascii="Times New Roman CYR" w:hAnsi="Times New Roman CYR" w:cs="Times New Roman CYR"/>
          <w:sz w:val="28"/>
          <w:szCs w:val="28"/>
        </w:rPr>
        <w:t>Еліпс</w:t>
      </w:r>
      <w:r>
        <w:rPr>
          <w:rFonts w:ascii="TimesET" w:hAnsi="TimesET" w:cs="TimesET"/>
          <w:sz w:val="28"/>
          <w:szCs w:val="28"/>
          <w:lang w:val="en-US"/>
        </w:rPr>
        <w:t xml:space="preserve">" </w:t>
      </w:r>
      <w:r>
        <w:rPr>
          <w:rFonts w:ascii="Times New Roman CYR" w:hAnsi="Times New Roman CYR" w:cs="Times New Roman CYR"/>
          <w:sz w:val="28"/>
          <w:szCs w:val="28"/>
        </w:rPr>
        <w:t>пені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розмірі</w:t>
      </w:r>
      <w:r>
        <w:rPr>
          <w:rFonts w:ascii="TimesET" w:hAnsi="TimesET" w:cs="TimesET"/>
          <w:sz w:val="28"/>
          <w:szCs w:val="28"/>
          <w:lang w:val="en-US"/>
        </w:rPr>
        <w:t xml:space="preserve"> 16 825,13 </w:t>
      </w:r>
      <w:r>
        <w:rPr>
          <w:rFonts w:ascii="Times New Roman CYR" w:hAnsi="Times New Roman CYR" w:cs="Times New Roman CYR"/>
          <w:sz w:val="28"/>
          <w:szCs w:val="28"/>
        </w:rPr>
        <w:t>грн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та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прийнято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цій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частині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нове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рішення</w:t>
      </w:r>
      <w:r>
        <w:rPr>
          <w:rFonts w:ascii="TimesET" w:hAnsi="TimesET" w:cs="TimesET"/>
          <w:sz w:val="28"/>
          <w:szCs w:val="28"/>
          <w:lang w:val="en-US"/>
        </w:rPr>
        <w:t xml:space="preserve"> –</w:t>
      </w:r>
      <w:r>
        <w:rPr>
          <w:rFonts w:ascii="Times New Roman CYR" w:hAnsi="Times New Roman CYR" w:cs="Times New Roman CYR"/>
          <w:sz w:val="28"/>
          <w:szCs w:val="28"/>
        </w:rPr>
        <w:t xml:space="preserve"> про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відмову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задоволенні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вказаних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позовних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вимог</w:t>
      </w:r>
      <w:r>
        <w:rPr>
          <w:rFonts w:ascii="TimesET" w:hAnsi="TimesET" w:cs="TimesET"/>
          <w:sz w:val="28"/>
          <w:szCs w:val="28"/>
          <w:lang w:val="en-US"/>
        </w:rPr>
        <w:t xml:space="preserve">. </w:t>
      </w:r>
      <w:r>
        <w:rPr>
          <w:rFonts w:ascii="Times New Roman CYR" w:hAnsi="Times New Roman CYR" w:cs="Times New Roman CYR"/>
          <w:sz w:val="28"/>
          <w:szCs w:val="28"/>
        </w:rPr>
        <w:t>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решті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рішення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залишено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без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змін</w:t>
      </w:r>
      <w:r>
        <w:rPr>
          <w:rFonts w:ascii="TimesET" w:hAnsi="TimesET" w:cs="TimesET"/>
          <w:sz w:val="28"/>
          <w:szCs w:val="28"/>
          <w:lang w:val="en-US"/>
        </w:rPr>
        <w:t>.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ET" w:hAnsi="TimesET" w:cs="TimesET"/>
          <w:sz w:val="28"/>
          <w:szCs w:val="28"/>
          <w:lang w:val="en-US"/>
        </w:rPr>
      </w:pPr>
      <w:r>
        <w:rPr>
          <w:rFonts w:ascii="Times New Roman CYR" w:hAnsi="Times New Roman CYR" w:cs="Times New Roman CYR"/>
          <w:sz w:val="28"/>
          <w:szCs w:val="28"/>
        </w:rPr>
        <w:t>Вищий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господарський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суд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України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постановою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від</w:t>
      </w:r>
      <w:r>
        <w:rPr>
          <w:rFonts w:ascii="TimesET" w:hAnsi="TimesET" w:cs="TimesET"/>
          <w:sz w:val="28"/>
          <w:szCs w:val="28"/>
          <w:lang w:val="en-US"/>
        </w:rPr>
        <w:t xml:space="preserve"> 27 </w:t>
      </w:r>
      <w:r>
        <w:rPr>
          <w:rFonts w:ascii="Times New Roman CYR" w:hAnsi="Times New Roman CYR" w:cs="Times New Roman CYR"/>
          <w:sz w:val="28"/>
          <w:szCs w:val="28"/>
        </w:rPr>
        <w:t>грудня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      </w:t>
      </w:r>
      <w:r>
        <w:rPr>
          <w:rFonts w:ascii="TimesET" w:hAnsi="TimesET" w:cs="TimesET"/>
          <w:sz w:val="28"/>
          <w:szCs w:val="28"/>
          <w:lang w:val="en-US"/>
        </w:rPr>
        <w:t xml:space="preserve">2011 </w:t>
      </w:r>
      <w:r>
        <w:rPr>
          <w:rFonts w:ascii="Times New Roman CYR" w:hAnsi="Times New Roman CYR" w:cs="Times New Roman CYR"/>
          <w:sz w:val="28"/>
          <w:szCs w:val="28"/>
        </w:rPr>
        <w:t>року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залишив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без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змін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постанову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Харківського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апеляційного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господарського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суду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від</w:t>
      </w:r>
      <w:r>
        <w:rPr>
          <w:rFonts w:ascii="TimesET" w:hAnsi="TimesET" w:cs="TimesET"/>
          <w:sz w:val="28"/>
          <w:szCs w:val="28"/>
          <w:lang w:val="en-US"/>
        </w:rPr>
        <w:t xml:space="preserve"> 31 </w:t>
      </w:r>
      <w:r>
        <w:rPr>
          <w:rFonts w:ascii="Times New Roman CYR" w:hAnsi="Times New Roman CYR" w:cs="Times New Roman CYR"/>
          <w:sz w:val="28"/>
          <w:szCs w:val="28"/>
        </w:rPr>
        <w:t>жовтня</w:t>
      </w:r>
      <w:r>
        <w:rPr>
          <w:rFonts w:ascii="TimesET" w:hAnsi="TimesET" w:cs="TimesET"/>
          <w:sz w:val="28"/>
          <w:szCs w:val="28"/>
          <w:lang w:val="en-US"/>
        </w:rPr>
        <w:t xml:space="preserve"> 2011 </w:t>
      </w:r>
      <w:r>
        <w:rPr>
          <w:rFonts w:ascii="Times New Roman CYR" w:hAnsi="Times New Roman CYR" w:cs="Times New Roman CYR"/>
          <w:sz w:val="28"/>
          <w:szCs w:val="28"/>
        </w:rPr>
        <w:t>року</w:t>
      </w:r>
      <w:r>
        <w:rPr>
          <w:rFonts w:ascii="TimesET" w:hAnsi="TimesET" w:cs="TimesET"/>
          <w:sz w:val="28"/>
          <w:szCs w:val="28"/>
          <w:lang w:val="en-US"/>
        </w:rPr>
        <w:t>.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ET" w:hAnsi="TimesET" w:cs="TimesET"/>
          <w:sz w:val="28"/>
          <w:szCs w:val="28"/>
          <w:lang w:val="en-US"/>
        </w:rPr>
      </w:pPr>
      <w:r>
        <w:rPr>
          <w:rFonts w:ascii="Times New Roman CYR" w:hAnsi="Times New Roman CYR" w:cs="Times New Roman CYR"/>
          <w:sz w:val="28"/>
          <w:szCs w:val="28"/>
        </w:rPr>
        <w:t>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заяві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про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перегляд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постанови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Вищого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господарського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суду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України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від</w:t>
      </w:r>
      <w:r>
        <w:rPr>
          <w:rFonts w:ascii="TimesET" w:hAnsi="TimesET" w:cs="TimesET"/>
          <w:sz w:val="28"/>
          <w:szCs w:val="28"/>
          <w:lang w:val="en-US"/>
        </w:rPr>
        <w:t xml:space="preserve"> 27 </w:t>
      </w:r>
      <w:r>
        <w:rPr>
          <w:rFonts w:ascii="Times New Roman CYR" w:hAnsi="Times New Roman CYR" w:cs="Times New Roman CYR"/>
          <w:sz w:val="28"/>
          <w:szCs w:val="28"/>
        </w:rPr>
        <w:t>грудня</w:t>
      </w:r>
      <w:r>
        <w:rPr>
          <w:rFonts w:ascii="TimesET" w:hAnsi="TimesET" w:cs="TimesET"/>
          <w:sz w:val="28"/>
          <w:szCs w:val="28"/>
          <w:lang w:val="en-US"/>
        </w:rPr>
        <w:t xml:space="preserve"> 2011 </w:t>
      </w:r>
      <w:r>
        <w:rPr>
          <w:rFonts w:ascii="Times New Roman CYR" w:hAnsi="Times New Roman CYR" w:cs="Times New Roman CYR"/>
          <w:sz w:val="28"/>
          <w:szCs w:val="28"/>
        </w:rPr>
        <w:t>року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підстав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передбачених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статтею</w:t>
      </w:r>
      <w:r>
        <w:rPr>
          <w:rFonts w:ascii="TimesET" w:hAnsi="TimesET" w:cs="TimesET"/>
          <w:sz w:val="28"/>
          <w:szCs w:val="28"/>
          <w:lang w:val="en-US"/>
        </w:rPr>
        <w:t xml:space="preserve"> 111</w:t>
      </w:r>
      <w:r>
        <w:rPr>
          <w:rFonts w:ascii="TimesET" w:hAnsi="TimesET" w:cs="TimesET"/>
          <w:sz w:val="28"/>
          <w:szCs w:val="28"/>
          <w:vertAlign w:val="superscript"/>
          <w:lang w:val="en-US"/>
        </w:rPr>
        <w:t>16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Господарського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процесуального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кодексу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України</w:t>
      </w:r>
      <w:r>
        <w:rPr>
          <w:rFonts w:ascii="TimesET" w:hAnsi="TimesET" w:cs="TimesET"/>
          <w:sz w:val="28"/>
          <w:szCs w:val="28"/>
          <w:lang w:val="en-US"/>
        </w:rPr>
        <w:t xml:space="preserve"> (</w:t>
      </w:r>
      <w:r>
        <w:rPr>
          <w:rFonts w:ascii="Times New Roman CYR" w:hAnsi="Times New Roman CYR" w:cs="Times New Roman CYR"/>
          <w:sz w:val="28"/>
          <w:szCs w:val="28"/>
        </w:rPr>
        <w:t>далі</w:t>
      </w:r>
      <w:r>
        <w:rPr>
          <w:rFonts w:ascii="TimesET" w:hAnsi="TimesET" w:cs="TimesET"/>
          <w:sz w:val="28"/>
          <w:szCs w:val="28"/>
          <w:lang w:val="en-US"/>
        </w:rPr>
        <w:t xml:space="preserve"> – </w:t>
      </w:r>
      <w:r>
        <w:rPr>
          <w:rFonts w:ascii="Times New Roman CYR" w:hAnsi="Times New Roman CYR" w:cs="Times New Roman CYR"/>
          <w:sz w:val="28"/>
          <w:szCs w:val="28"/>
        </w:rPr>
        <w:t>ГПК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України</w:t>
      </w:r>
      <w:r>
        <w:rPr>
          <w:rFonts w:ascii="TimesET" w:hAnsi="TimesET" w:cs="TimesET"/>
          <w:sz w:val="28"/>
          <w:szCs w:val="28"/>
          <w:lang w:val="en-US"/>
        </w:rPr>
        <w:t xml:space="preserve">), </w:t>
      </w:r>
      <w:r>
        <w:rPr>
          <w:rFonts w:ascii="Times New Roman CYR" w:hAnsi="Times New Roman CYR" w:cs="Times New Roman CYR"/>
          <w:sz w:val="28"/>
          <w:szCs w:val="28"/>
        </w:rPr>
        <w:t>ДП</w:t>
      </w:r>
      <w:r>
        <w:rPr>
          <w:rFonts w:ascii="TimesET" w:hAnsi="TimesET" w:cs="TimesET"/>
          <w:sz w:val="28"/>
          <w:szCs w:val="28"/>
          <w:lang w:val="en-US"/>
        </w:rPr>
        <w:t xml:space="preserve"> "</w:t>
      </w:r>
      <w:r>
        <w:rPr>
          <w:rFonts w:ascii="Times New Roman CYR" w:hAnsi="Times New Roman CYR" w:cs="Times New Roman CYR"/>
          <w:sz w:val="28"/>
          <w:szCs w:val="28"/>
        </w:rPr>
        <w:t>Аква</w:t>
      </w:r>
      <w:r>
        <w:rPr>
          <w:rFonts w:ascii="TimesET" w:hAnsi="TimesET" w:cs="TimesET"/>
          <w:sz w:val="28"/>
          <w:szCs w:val="28"/>
          <w:lang w:val="en-US"/>
        </w:rPr>
        <w:t>-</w:t>
      </w:r>
      <w:r>
        <w:rPr>
          <w:rFonts w:ascii="Times New Roman CYR" w:hAnsi="Times New Roman CYR" w:cs="Times New Roman CYR"/>
          <w:sz w:val="28"/>
          <w:szCs w:val="28"/>
        </w:rPr>
        <w:t>сервіс</w:t>
      </w:r>
      <w:r>
        <w:rPr>
          <w:rFonts w:ascii="TimesET" w:hAnsi="TimesET" w:cs="TimesET"/>
          <w:sz w:val="28"/>
          <w:szCs w:val="28"/>
          <w:lang w:val="en-US"/>
        </w:rPr>
        <w:t xml:space="preserve">" </w:t>
      </w:r>
      <w:r>
        <w:rPr>
          <w:rFonts w:ascii="Times New Roman CYR" w:hAnsi="Times New Roman CYR" w:cs="Times New Roman CYR"/>
          <w:sz w:val="28"/>
          <w:szCs w:val="28"/>
        </w:rPr>
        <w:t>ПП</w:t>
      </w:r>
      <w:r>
        <w:rPr>
          <w:rFonts w:ascii="TimesET" w:hAnsi="TimesET" w:cs="TimesET"/>
          <w:sz w:val="28"/>
          <w:szCs w:val="28"/>
          <w:lang w:val="en-US"/>
        </w:rPr>
        <w:t xml:space="preserve"> "</w:t>
      </w:r>
      <w:r>
        <w:rPr>
          <w:rFonts w:ascii="Times New Roman CYR" w:hAnsi="Times New Roman CYR" w:cs="Times New Roman CYR"/>
          <w:sz w:val="28"/>
          <w:szCs w:val="28"/>
        </w:rPr>
        <w:t>Еліпс</w:t>
      </w:r>
      <w:r>
        <w:rPr>
          <w:rFonts w:ascii="TimesET" w:hAnsi="TimesET" w:cs="TimesET"/>
          <w:sz w:val="28"/>
          <w:szCs w:val="28"/>
          <w:lang w:val="en-US"/>
        </w:rPr>
        <w:t xml:space="preserve">", </w:t>
      </w:r>
      <w:r>
        <w:rPr>
          <w:rFonts w:ascii="Times New Roman CYR" w:hAnsi="Times New Roman CYR" w:cs="Times New Roman CYR"/>
          <w:sz w:val="28"/>
          <w:szCs w:val="28"/>
        </w:rPr>
        <w:t>посилаючись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неоднакове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застосування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судом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касаційної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інстанції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положень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частини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третьої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статті</w:t>
      </w:r>
      <w:r>
        <w:rPr>
          <w:rFonts w:ascii="TimesET" w:hAnsi="TimesET" w:cs="TimesET"/>
          <w:sz w:val="28"/>
          <w:szCs w:val="28"/>
          <w:lang w:val="en-US"/>
        </w:rPr>
        <w:t xml:space="preserve"> 291 </w:t>
      </w:r>
      <w:r>
        <w:rPr>
          <w:rFonts w:ascii="Times New Roman CYR" w:hAnsi="Times New Roman CYR" w:cs="Times New Roman CYR"/>
          <w:sz w:val="28"/>
          <w:szCs w:val="28"/>
        </w:rPr>
        <w:t>Господарського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кодексу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України</w:t>
      </w:r>
      <w:r>
        <w:rPr>
          <w:rFonts w:ascii="TimesET" w:hAnsi="TimesET" w:cs="TimesET"/>
          <w:sz w:val="28"/>
          <w:szCs w:val="28"/>
          <w:lang w:val="en-US"/>
        </w:rPr>
        <w:t xml:space="preserve"> (</w:t>
      </w:r>
      <w:r>
        <w:rPr>
          <w:rFonts w:ascii="Times New Roman CYR" w:hAnsi="Times New Roman CYR" w:cs="Times New Roman CYR"/>
          <w:sz w:val="28"/>
          <w:szCs w:val="28"/>
        </w:rPr>
        <w:t>далі</w:t>
      </w:r>
      <w:r>
        <w:rPr>
          <w:rFonts w:ascii="TimesET" w:hAnsi="TimesET" w:cs="TimesET"/>
          <w:sz w:val="28"/>
          <w:szCs w:val="28"/>
          <w:lang w:val="en-US"/>
        </w:rPr>
        <w:t xml:space="preserve"> – </w:t>
      </w:r>
      <w:r>
        <w:rPr>
          <w:rFonts w:ascii="Times New Roman CYR" w:hAnsi="Times New Roman CYR" w:cs="Times New Roman CYR"/>
          <w:sz w:val="28"/>
          <w:szCs w:val="28"/>
        </w:rPr>
        <w:t>ГК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України</w:t>
      </w:r>
      <w:r>
        <w:rPr>
          <w:rFonts w:ascii="TimesET" w:hAnsi="TimesET" w:cs="TimesET"/>
          <w:sz w:val="28"/>
          <w:szCs w:val="28"/>
          <w:lang w:val="en-US"/>
        </w:rPr>
        <w:t>),</w:t>
      </w:r>
      <w:r>
        <w:rPr>
          <w:rFonts w:ascii="Times New Roman CYR" w:hAnsi="Times New Roman CYR" w:cs="Times New Roman CYR"/>
          <w:sz w:val="28"/>
          <w:szCs w:val="28"/>
        </w:rPr>
        <w:t xml:space="preserve"> частини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другої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статті</w:t>
      </w:r>
      <w:r>
        <w:rPr>
          <w:rFonts w:ascii="TimesET" w:hAnsi="TimesET" w:cs="TimesET"/>
          <w:sz w:val="28"/>
          <w:szCs w:val="28"/>
          <w:lang w:val="en-US"/>
        </w:rPr>
        <w:t xml:space="preserve"> 651, </w:t>
      </w:r>
      <w:r>
        <w:rPr>
          <w:rFonts w:ascii="Times New Roman CYR" w:hAnsi="Times New Roman CYR" w:cs="Times New Roman CYR"/>
          <w:sz w:val="28"/>
          <w:szCs w:val="28"/>
        </w:rPr>
        <w:t>статей</w:t>
      </w:r>
      <w:r>
        <w:rPr>
          <w:rFonts w:ascii="TimesET" w:hAnsi="TimesET" w:cs="TimesET"/>
          <w:sz w:val="28"/>
          <w:szCs w:val="28"/>
          <w:lang w:val="en-US"/>
        </w:rPr>
        <w:t xml:space="preserve"> 782,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ET" w:hAnsi="TimesET" w:cs="TimesET"/>
          <w:sz w:val="28"/>
          <w:szCs w:val="28"/>
          <w:lang w:val="en-US"/>
        </w:rPr>
        <w:t xml:space="preserve">783 </w:t>
      </w:r>
      <w:r>
        <w:rPr>
          <w:rFonts w:ascii="Times New Roman CYR" w:hAnsi="Times New Roman CYR" w:cs="Times New Roman CYR"/>
          <w:sz w:val="28"/>
          <w:szCs w:val="28"/>
        </w:rPr>
        <w:t>Цивільного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кодексу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України</w:t>
      </w:r>
      <w:r>
        <w:rPr>
          <w:rFonts w:ascii="TimesET" w:hAnsi="TimesET" w:cs="TimesET"/>
          <w:sz w:val="28"/>
          <w:szCs w:val="28"/>
          <w:lang w:val="en-US"/>
        </w:rPr>
        <w:t xml:space="preserve"> (</w:t>
      </w:r>
      <w:r>
        <w:rPr>
          <w:rFonts w:ascii="Times New Roman CYR" w:hAnsi="Times New Roman CYR" w:cs="Times New Roman CYR"/>
          <w:sz w:val="28"/>
          <w:szCs w:val="28"/>
        </w:rPr>
        <w:t>далі</w:t>
      </w:r>
      <w:r>
        <w:rPr>
          <w:rFonts w:ascii="TimesET" w:hAnsi="TimesET" w:cs="TimesET"/>
          <w:sz w:val="28"/>
          <w:szCs w:val="28"/>
          <w:lang w:val="en-US"/>
        </w:rPr>
        <w:t xml:space="preserve"> – </w:t>
      </w:r>
      <w:r>
        <w:rPr>
          <w:rFonts w:ascii="Times New Roman CYR" w:hAnsi="Times New Roman CYR" w:cs="Times New Roman CYR"/>
          <w:sz w:val="28"/>
          <w:szCs w:val="28"/>
        </w:rPr>
        <w:t>ЦК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України</w:t>
      </w:r>
      <w:r>
        <w:rPr>
          <w:rFonts w:ascii="TimesET" w:hAnsi="TimesET" w:cs="TimesET"/>
          <w:sz w:val="28"/>
          <w:szCs w:val="28"/>
          <w:lang w:val="en-US"/>
        </w:rPr>
        <w:t xml:space="preserve">) </w:t>
      </w:r>
      <w:r>
        <w:rPr>
          <w:rFonts w:ascii="Times New Roman CYR" w:hAnsi="Times New Roman CYR" w:cs="Times New Roman CYR"/>
          <w:sz w:val="28"/>
          <w:szCs w:val="28"/>
        </w:rPr>
        <w:t>та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частини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третьої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статті</w:t>
      </w:r>
      <w:r>
        <w:rPr>
          <w:rFonts w:ascii="TimesET" w:hAnsi="TimesET" w:cs="TimesET"/>
          <w:sz w:val="28"/>
          <w:szCs w:val="28"/>
          <w:lang w:val="en-US"/>
        </w:rPr>
        <w:t xml:space="preserve"> 26 </w:t>
      </w:r>
      <w:r>
        <w:rPr>
          <w:rFonts w:ascii="Times New Roman CYR" w:hAnsi="Times New Roman CYR" w:cs="Times New Roman CYR"/>
          <w:sz w:val="28"/>
          <w:szCs w:val="28"/>
        </w:rPr>
        <w:t>Закону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України</w:t>
      </w:r>
      <w:r>
        <w:rPr>
          <w:rFonts w:ascii="TimesET" w:hAnsi="TimesET" w:cs="TimesET"/>
          <w:sz w:val="28"/>
          <w:szCs w:val="28"/>
          <w:lang w:val="en-US"/>
        </w:rPr>
        <w:t xml:space="preserve"> "</w:t>
      </w:r>
      <w:r>
        <w:rPr>
          <w:rFonts w:ascii="Times New Roman CYR" w:hAnsi="Times New Roman CYR" w:cs="Times New Roman CYR"/>
          <w:sz w:val="28"/>
          <w:szCs w:val="28"/>
        </w:rPr>
        <w:t>Про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оренду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державного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та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комунального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майна</w:t>
      </w:r>
      <w:r>
        <w:rPr>
          <w:rFonts w:ascii="TimesET" w:hAnsi="TimesET" w:cs="TimesET"/>
          <w:sz w:val="28"/>
          <w:szCs w:val="28"/>
          <w:lang w:val="en-US"/>
        </w:rPr>
        <w:t>"</w:t>
      </w:r>
      <w:r>
        <w:rPr>
          <w:rFonts w:ascii="Times New Roman CYR" w:hAnsi="Times New Roman CYR" w:cs="Times New Roman CYR"/>
          <w:sz w:val="28"/>
          <w:szCs w:val="28"/>
        </w:rPr>
        <w:t xml:space="preserve"> у подібних правовідносинах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просив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скасувати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цю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постанову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справу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направити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новий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розгляд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суду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касаці</w:t>
      </w:r>
      <w:r>
        <w:rPr>
          <w:rFonts w:ascii="Times New Roman CYR" w:hAnsi="Times New Roman CYR" w:cs="Times New Roman CYR"/>
          <w:sz w:val="28"/>
          <w:szCs w:val="28"/>
        </w:rPr>
        <w:t>йної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інстанції</w:t>
      </w:r>
      <w:r>
        <w:rPr>
          <w:rFonts w:ascii="TimesET" w:hAnsi="TimesET" w:cs="TimesET"/>
          <w:sz w:val="28"/>
          <w:szCs w:val="28"/>
          <w:lang w:val="en-US"/>
        </w:rPr>
        <w:t>.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ET" w:hAnsi="TimesET" w:cs="TimesET"/>
          <w:sz w:val="28"/>
          <w:szCs w:val="28"/>
          <w:lang w:val="en-US"/>
        </w:rPr>
      </w:pPr>
      <w:r>
        <w:rPr>
          <w:rFonts w:ascii="Times New Roman CYR" w:hAnsi="Times New Roman CYR" w:cs="Times New Roman CYR"/>
          <w:sz w:val="28"/>
          <w:szCs w:val="28"/>
        </w:rPr>
        <w:t>До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поданої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заяви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ДП</w:t>
      </w:r>
      <w:r>
        <w:rPr>
          <w:rFonts w:ascii="TimesET" w:hAnsi="TimesET" w:cs="TimesET"/>
          <w:sz w:val="28"/>
          <w:szCs w:val="28"/>
          <w:lang w:val="en-US"/>
        </w:rPr>
        <w:t xml:space="preserve"> "</w:t>
      </w:r>
      <w:r>
        <w:rPr>
          <w:rFonts w:ascii="Times New Roman CYR" w:hAnsi="Times New Roman CYR" w:cs="Times New Roman CYR"/>
          <w:sz w:val="28"/>
          <w:szCs w:val="28"/>
        </w:rPr>
        <w:t>Аква</w:t>
      </w:r>
      <w:r>
        <w:rPr>
          <w:rFonts w:ascii="TimesET" w:hAnsi="TimesET" w:cs="TimesET"/>
          <w:sz w:val="28"/>
          <w:szCs w:val="28"/>
          <w:lang w:val="en-US"/>
        </w:rPr>
        <w:t>-</w:t>
      </w:r>
      <w:r>
        <w:rPr>
          <w:rFonts w:ascii="Times New Roman CYR" w:hAnsi="Times New Roman CYR" w:cs="Times New Roman CYR"/>
          <w:sz w:val="28"/>
          <w:szCs w:val="28"/>
        </w:rPr>
        <w:t>сервіс</w:t>
      </w:r>
      <w:r>
        <w:rPr>
          <w:rFonts w:ascii="TimesET" w:hAnsi="TimesET" w:cs="TimesET"/>
          <w:sz w:val="28"/>
          <w:szCs w:val="28"/>
          <w:lang w:val="en-US"/>
        </w:rPr>
        <w:t xml:space="preserve">" </w:t>
      </w:r>
      <w:r>
        <w:rPr>
          <w:rFonts w:ascii="Times New Roman CYR" w:hAnsi="Times New Roman CYR" w:cs="Times New Roman CYR"/>
          <w:sz w:val="28"/>
          <w:szCs w:val="28"/>
        </w:rPr>
        <w:t>ПП</w:t>
      </w:r>
      <w:r>
        <w:rPr>
          <w:rFonts w:ascii="TimesET" w:hAnsi="TimesET" w:cs="TimesET"/>
          <w:sz w:val="28"/>
          <w:szCs w:val="28"/>
          <w:lang w:val="en-US"/>
        </w:rPr>
        <w:t xml:space="preserve"> "</w:t>
      </w:r>
      <w:r>
        <w:rPr>
          <w:rFonts w:ascii="Times New Roman CYR" w:hAnsi="Times New Roman CYR" w:cs="Times New Roman CYR"/>
          <w:sz w:val="28"/>
          <w:szCs w:val="28"/>
        </w:rPr>
        <w:t>Еліпс</w:t>
      </w:r>
      <w:r>
        <w:rPr>
          <w:rFonts w:ascii="TimesET" w:hAnsi="TimesET" w:cs="TimesET"/>
          <w:sz w:val="28"/>
          <w:szCs w:val="28"/>
          <w:lang w:val="en-US"/>
        </w:rPr>
        <w:t xml:space="preserve">" </w:t>
      </w:r>
      <w:r>
        <w:rPr>
          <w:rFonts w:ascii="Times New Roman CYR" w:hAnsi="Times New Roman CYR" w:cs="Times New Roman CYR"/>
          <w:sz w:val="28"/>
          <w:szCs w:val="28"/>
        </w:rPr>
        <w:t>долучило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копії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постанов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Вищого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господарського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суду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України</w:t>
      </w:r>
      <w:r>
        <w:rPr>
          <w:rFonts w:ascii="TimesET" w:hAnsi="TimesET" w:cs="TimesET"/>
          <w:sz w:val="28"/>
          <w:szCs w:val="28"/>
          <w:lang w:val="en-US"/>
        </w:rPr>
        <w:t xml:space="preserve">: </w:t>
      </w:r>
      <w:r>
        <w:rPr>
          <w:rFonts w:ascii="Times New Roman CYR" w:hAnsi="Times New Roman CYR" w:cs="Times New Roman CYR"/>
          <w:sz w:val="28"/>
          <w:szCs w:val="28"/>
        </w:rPr>
        <w:t>від</w:t>
      </w:r>
      <w:r>
        <w:rPr>
          <w:rFonts w:ascii="TimesET" w:hAnsi="TimesET" w:cs="TimesET"/>
          <w:sz w:val="28"/>
          <w:szCs w:val="28"/>
          <w:lang w:val="en-US"/>
        </w:rPr>
        <w:t xml:space="preserve"> 19 </w:t>
      </w:r>
      <w:r>
        <w:rPr>
          <w:rFonts w:ascii="Times New Roman CYR" w:hAnsi="Times New Roman CYR" w:cs="Times New Roman CYR"/>
          <w:sz w:val="28"/>
          <w:szCs w:val="28"/>
        </w:rPr>
        <w:t>квітня</w:t>
      </w:r>
      <w:r>
        <w:rPr>
          <w:rFonts w:ascii="TimesET" w:hAnsi="TimesET" w:cs="TimesET"/>
          <w:sz w:val="28"/>
          <w:szCs w:val="28"/>
          <w:lang w:val="en-US"/>
        </w:rPr>
        <w:t xml:space="preserve"> 2011 </w:t>
      </w:r>
      <w:r>
        <w:rPr>
          <w:rFonts w:ascii="Times New Roman CYR" w:hAnsi="Times New Roman CYR" w:cs="Times New Roman CYR"/>
          <w:sz w:val="28"/>
          <w:szCs w:val="28"/>
        </w:rPr>
        <w:t>року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справі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ET" w:hAnsi="TimesET" w:cs="TimesET"/>
          <w:sz w:val="28"/>
          <w:szCs w:val="28"/>
          <w:lang w:val="en-US"/>
        </w:rPr>
        <w:t>№</w:t>
      </w:r>
      <w:r>
        <w:rPr>
          <w:rFonts w:ascii="TimesET" w:hAnsi="TimesET" w:cs="TimesET"/>
          <w:sz w:val="28"/>
          <w:szCs w:val="28"/>
          <w:lang w:val="en-US"/>
        </w:rPr>
        <w:t xml:space="preserve"> 4/151-10, </w:t>
      </w:r>
      <w:r>
        <w:rPr>
          <w:rFonts w:ascii="Times New Roman CYR" w:hAnsi="Times New Roman CYR" w:cs="Times New Roman CYR"/>
          <w:sz w:val="28"/>
          <w:szCs w:val="28"/>
        </w:rPr>
        <w:t>від</w:t>
      </w:r>
      <w:r>
        <w:rPr>
          <w:rFonts w:ascii="TimesET" w:hAnsi="TimesET" w:cs="TimesET"/>
          <w:sz w:val="28"/>
          <w:szCs w:val="28"/>
          <w:lang w:val="en-US"/>
        </w:rPr>
        <w:t xml:space="preserve"> 29 </w:t>
      </w:r>
      <w:r>
        <w:rPr>
          <w:rFonts w:ascii="Times New Roman CYR" w:hAnsi="Times New Roman CYR" w:cs="Times New Roman CYR"/>
          <w:sz w:val="28"/>
          <w:szCs w:val="28"/>
        </w:rPr>
        <w:t>березня</w:t>
      </w:r>
      <w:r>
        <w:rPr>
          <w:rFonts w:ascii="TimesET" w:hAnsi="TimesET" w:cs="TimesET"/>
          <w:sz w:val="28"/>
          <w:szCs w:val="28"/>
          <w:lang w:val="en-US"/>
        </w:rPr>
        <w:t xml:space="preserve"> 2011 </w:t>
      </w:r>
      <w:r>
        <w:rPr>
          <w:rFonts w:ascii="Times New Roman CYR" w:hAnsi="Times New Roman CYR" w:cs="Times New Roman CYR"/>
          <w:sz w:val="28"/>
          <w:szCs w:val="28"/>
        </w:rPr>
        <w:t>року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справі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ET" w:hAnsi="TimesET" w:cs="TimesET"/>
          <w:sz w:val="28"/>
          <w:szCs w:val="28"/>
          <w:lang w:val="en-US"/>
        </w:rPr>
        <w:t>№</w:t>
      </w:r>
      <w:r>
        <w:rPr>
          <w:rFonts w:ascii="TimesET" w:hAnsi="TimesET" w:cs="TimesET"/>
          <w:sz w:val="28"/>
          <w:szCs w:val="28"/>
          <w:lang w:val="en-US"/>
        </w:rPr>
        <w:t xml:space="preserve"> 16/199, </w:t>
      </w:r>
      <w:r>
        <w:rPr>
          <w:rFonts w:ascii="Times New Roman CYR" w:hAnsi="Times New Roman CYR" w:cs="Times New Roman CYR"/>
          <w:sz w:val="28"/>
          <w:szCs w:val="28"/>
        </w:rPr>
        <w:t>від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             </w:t>
      </w:r>
      <w:r>
        <w:rPr>
          <w:rFonts w:ascii="TimesET" w:hAnsi="TimesET" w:cs="TimesET"/>
          <w:sz w:val="28"/>
          <w:szCs w:val="28"/>
          <w:lang w:val="en-US"/>
        </w:rPr>
        <w:t xml:space="preserve">1 </w:t>
      </w:r>
      <w:r>
        <w:rPr>
          <w:rFonts w:ascii="Times New Roman CYR" w:hAnsi="Times New Roman CYR" w:cs="Times New Roman CYR"/>
          <w:sz w:val="28"/>
          <w:szCs w:val="28"/>
        </w:rPr>
        <w:t>березня</w:t>
      </w:r>
      <w:r>
        <w:rPr>
          <w:rFonts w:ascii="TimesET" w:hAnsi="TimesET" w:cs="TimesET"/>
          <w:sz w:val="28"/>
          <w:szCs w:val="28"/>
          <w:lang w:val="en-US"/>
        </w:rPr>
        <w:t xml:space="preserve"> 2011 </w:t>
      </w:r>
      <w:r>
        <w:rPr>
          <w:rFonts w:ascii="Times New Roman CYR" w:hAnsi="Times New Roman CYR" w:cs="Times New Roman CYR"/>
          <w:sz w:val="28"/>
          <w:szCs w:val="28"/>
        </w:rPr>
        <w:t>року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справі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ET" w:hAnsi="TimesET" w:cs="TimesET"/>
          <w:sz w:val="28"/>
          <w:szCs w:val="28"/>
          <w:lang w:val="en-US"/>
        </w:rPr>
        <w:t>№</w:t>
      </w:r>
      <w:r>
        <w:rPr>
          <w:rFonts w:ascii="TimesET" w:hAnsi="TimesET" w:cs="TimesET"/>
          <w:sz w:val="28"/>
          <w:szCs w:val="28"/>
          <w:lang w:val="en-US"/>
        </w:rPr>
        <w:t xml:space="preserve"> 5002-23/3532-2010, –</w:t>
      </w:r>
      <w:r>
        <w:rPr>
          <w:rFonts w:ascii="Times New Roman CYR" w:hAnsi="Times New Roman CYR" w:cs="Times New Roman CYR"/>
          <w:sz w:val="28"/>
          <w:szCs w:val="28"/>
        </w:rPr>
        <w:t xml:space="preserve"> в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яких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на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його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думку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по</w:t>
      </w:r>
      <w:r>
        <w:rPr>
          <w:rFonts w:ascii="TimesET" w:hAnsi="TimesET" w:cs="TimesET"/>
          <w:sz w:val="28"/>
          <w:szCs w:val="28"/>
          <w:lang w:val="en-US"/>
        </w:rPr>
        <w:t>-</w:t>
      </w:r>
      <w:r>
        <w:rPr>
          <w:rFonts w:ascii="Times New Roman CYR" w:hAnsi="Times New Roman CYR" w:cs="Times New Roman CYR"/>
          <w:sz w:val="28"/>
          <w:szCs w:val="28"/>
        </w:rPr>
        <w:t>іншому, ніж у постанові, що переглядається, застосовано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судом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касаційної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інстанції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одні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й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ті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ж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норми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матеріального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права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подібних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правовідносинах</w:t>
      </w:r>
      <w:r>
        <w:rPr>
          <w:rFonts w:ascii="TimesET" w:hAnsi="TimesET" w:cs="TimesET"/>
          <w:sz w:val="28"/>
          <w:szCs w:val="28"/>
          <w:lang w:val="en-US"/>
        </w:rPr>
        <w:t>.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Ухвалою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від</w:t>
      </w:r>
      <w:r>
        <w:rPr>
          <w:rFonts w:ascii="TimesET" w:hAnsi="TimesET" w:cs="TimesET"/>
          <w:sz w:val="28"/>
          <w:szCs w:val="28"/>
          <w:lang w:val="en-US"/>
        </w:rPr>
        <w:t xml:space="preserve"> 14 </w:t>
      </w:r>
      <w:r>
        <w:rPr>
          <w:rFonts w:ascii="Times New Roman CYR" w:hAnsi="Times New Roman CYR" w:cs="Times New Roman CYR"/>
          <w:sz w:val="28"/>
          <w:szCs w:val="28"/>
        </w:rPr>
        <w:t>березня</w:t>
      </w:r>
      <w:r>
        <w:rPr>
          <w:rFonts w:ascii="TimesET" w:hAnsi="TimesET" w:cs="TimesET"/>
          <w:sz w:val="28"/>
          <w:szCs w:val="28"/>
          <w:lang w:val="en-US"/>
        </w:rPr>
        <w:t xml:space="preserve"> 2012 </w:t>
      </w:r>
      <w:r>
        <w:rPr>
          <w:rFonts w:ascii="Times New Roman CYR" w:hAnsi="Times New Roman CYR" w:cs="Times New Roman CYR"/>
          <w:sz w:val="28"/>
          <w:szCs w:val="28"/>
        </w:rPr>
        <w:t>року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Вищий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господарський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суд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</w:t>
      </w:r>
      <w:r>
        <w:rPr>
          <w:rFonts w:ascii="Times New Roman CYR" w:hAnsi="Times New Roman CYR" w:cs="Times New Roman CYR"/>
          <w:sz w:val="28"/>
          <w:szCs w:val="28"/>
        </w:rPr>
        <w:t>країни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допустив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провадження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господарську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справу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ET" w:hAnsi="TimesET" w:cs="TimesET"/>
          <w:sz w:val="28"/>
          <w:szCs w:val="28"/>
          <w:lang w:val="en-US"/>
        </w:rPr>
        <w:t>№</w:t>
      </w:r>
      <w:r>
        <w:rPr>
          <w:rFonts w:ascii="TimesET" w:hAnsi="TimesET" w:cs="TimesET"/>
          <w:sz w:val="28"/>
          <w:szCs w:val="28"/>
          <w:lang w:val="en-US"/>
        </w:rPr>
        <w:t xml:space="preserve"> 5021/966/2011 </w:t>
      </w:r>
      <w:r>
        <w:rPr>
          <w:rFonts w:ascii="Times New Roman CYR" w:hAnsi="Times New Roman CYR" w:cs="Times New Roman CYR"/>
          <w:sz w:val="28"/>
          <w:szCs w:val="28"/>
        </w:rPr>
        <w:t>для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перегляду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Верховним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Судом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України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постанови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Вищого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господарського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суду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України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від</w:t>
      </w:r>
      <w:r>
        <w:rPr>
          <w:rFonts w:ascii="TimesET" w:hAnsi="TimesET" w:cs="TimesET"/>
          <w:sz w:val="28"/>
          <w:szCs w:val="28"/>
          <w:lang w:val="en-US"/>
        </w:rPr>
        <w:t xml:space="preserve"> 27 </w:t>
      </w:r>
      <w:r>
        <w:rPr>
          <w:rFonts w:ascii="Times New Roman CYR" w:hAnsi="Times New Roman CYR" w:cs="Times New Roman CYR"/>
          <w:sz w:val="28"/>
          <w:szCs w:val="28"/>
        </w:rPr>
        <w:t>грудня</w:t>
      </w:r>
      <w:r>
        <w:rPr>
          <w:rFonts w:ascii="TimesET" w:hAnsi="TimesET" w:cs="TimesET"/>
          <w:sz w:val="28"/>
          <w:szCs w:val="28"/>
          <w:lang w:val="en-US"/>
        </w:rPr>
        <w:t xml:space="preserve"> 2011 </w:t>
      </w:r>
      <w:r>
        <w:rPr>
          <w:rFonts w:ascii="Times New Roman CYR" w:hAnsi="Times New Roman CYR" w:cs="Times New Roman CYR"/>
          <w:sz w:val="28"/>
          <w:szCs w:val="28"/>
        </w:rPr>
        <w:t>року</w:t>
      </w:r>
      <w:r>
        <w:rPr>
          <w:rFonts w:ascii="TimesET" w:hAnsi="TimesET" w:cs="TimesET"/>
          <w:sz w:val="28"/>
          <w:szCs w:val="28"/>
          <w:lang w:val="en-US"/>
        </w:rPr>
        <w:t>.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ET" w:hAnsi="TimesET" w:cs="TimesET"/>
          <w:sz w:val="28"/>
          <w:szCs w:val="28"/>
          <w:lang w:val="en-US"/>
        </w:rPr>
      </w:pPr>
      <w:r>
        <w:rPr>
          <w:rFonts w:ascii="Times New Roman CYR" w:hAnsi="Times New Roman CYR" w:cs="Times New Roman CYR"/>
          <w:sz w:val="28"/>
          <w:szCs w:val="28"/>
        </w:rPr>
        <w:t>Заслухавши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суддю</w:t>
      </w:r>
      <w:r>
        <w:rPr>
          <w:rFonts w:ascii="TimesET" w:hAnsi="TimesET" w:cs="TimesET"/>
          <w:sz w:val="28"/>
          <w:szCs w:val="28"/>
          <w:lang w:val="en-US"/>
        </w:rPr>
        <w:t>-</w:t>
      </w:r>
      <w:r>
        <w:rPr>
          <w:rFonts w:ascii="Times New Roman CYR" w:hAnsi="Times New Roman CYR" w:cs="Times New Roman CYR"/>
          <w:sz w:val="28"/>
          <w:szCs w:val="28"/>
        </w:rPr>
        <w:t>доповідача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перевіривши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наведені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заявником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обставини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Судова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пал</w:t>
      </w:r>
      <w:r>
        <w:rPr>
          <w:rFonts w:ascii="Times New Roman CYR" w:hAnsi="Times New Roman CYR" w:cs="Times New Roman CYR"/>
          <w:sz w:val="28"/>
          <w:szCs w:val="28"/>
        </w:rPr>
        <w:t>ата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господарських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справах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Верховного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Суду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України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вважає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що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заява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не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підлягає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задоволенню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нижченаведених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підстав</w:t>
      </w:r>
      <w:r>
        <w:rPr>
          <w:rFonts w:ascii="TimesET" w:hAnsi="TimesET" w:cs="TimesET"/>
          <w:sz w:val="28"/>
          <w:szCs w:val="28"/>
          <w:lang w:val="en-US"/>
        </w:rPr>
        <w:t>.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ET" w:hAnsi="TimesET" w:cs="TimesET"/>
          <w:sz w:val="28"/>
          <w:szCs w:val="28"/>
          <w:lang w:val="en-US"/>
        </w:rPr>
      </w:pPr>
      <w:r>
        <w:rPr>
          <w:rFonts w:ascii="Times New Roman CYR" w:hAnsi="Times New Roman CYR" w:cs="Times New Roman CYR"/>
          <w:sz w:val="28"/>
          <w:szCs w:val="28"/>
        </w:rPr>
        <w:t>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справі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що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переглядається,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встановлено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що</w:t>
      </w:r>
      <w:r>
        <w:rPr>
          <w:rFonts w:ascii="TimesET" w:hAnsi="TimesET" w:cs="TimesET"/>
          <w:sz w:val="28"/>
          <w:szCs w:val="28"/>
          <w:lang w:val="en-US"/>
        </w:rPr>
        <w:t xml:space="preserve"> 17 </w:t>
      </w:r>
      <w:r>
        <w:rPr>
          <w:rFonts w:ascii="Times New Roman CYR" w:hAnsi="Times New Roman CYR" w:cs="Times New Roman CYR"/>
          <w:sz w:val="28"/>
          <w:szCs w:val="28"/>
        </w:rPr>
        <w:t>серпня</w:t>
      </w:r>
      <w:r>
        <w:rPr>
          <w:rFonts w:ascii="TimesET" w:hAnsi="TimesET" w:cs="TimesET"/>
          <w:sz w:val="28"/>
          <w:szCs w:val="28"/>
          <w:lang w:val="en-US"/>
        </w:rPr>
        <w:t xml:space="preserve"> 2006 </w:t>
      </w:r>
      <w:r>
        <w:rPr>
          <w:rFonts w:ascii="Times New Roman CYR" w:hAnsi="Times New Roman CYR" w:cs="Times New Roman CYR"/>
          <w:sz w:val="28"/>
          <w:szCs w:val="28"/>
        </w:rPr>
        <w:t>року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між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ГУ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міського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господарства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Роменської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міськради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та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ДП</w:t>
      </w:r>
      <w:r>
        <w:rPr>
          <w:rFonts w:ascii="TimesET" w:hAnsi="TimesET" w:cs="TimesET"/>
          <w:sz w:val="28"/>
          <w:szCs w:val="28"/>
          <w:lang w:val="en-US"/>
        </w:rPr>
        <w:t xml:space="preserve"> "</w:t>
      </w:r>
      <w:r>
        <w:rPr>
          <w:rFonts w:ascii="Times New Roman CYR" w:hAnsi="Times New Roman CYR" w:cs="Times New Roman CYR"/>
          <w:sz w:val="28"/>
          <w:szCs w:val="28"/>
        </w:rPr>
        <w:t>Аква</w:t>
      </w:r>
      <w:r>
        <w:rPr>
          <w:rFonts w:ascii="TimesET" w:hAnsi="TimesET" w:cs="TimesET"/>
          <w:sz w:val="28"/>
          <w:szCs w:val="28"/>
          <w:lang w:val="en-US"/>
        </w:rPr>
        <w:t>-</w:t>
      </w:r>
      <w:r>
        <w:rPr>
          <w:rFonts w:ascii="Times New Roman CYR" w:hAnsi="Times New Roman CYR" w:cs="Times New Roman CYR"/>
          <w:sz w:val="28"/>
          <w:szCs w:val="28"/>
        </w:rPr>
        <w:t>сервіс</w:t>
      </w:r>
      <w:r>
        <w:rPr>
          <w:rFonts w:ascii="TimesET" w:hAnsi="TimesET" w:cs="TimesET"/>
          <w:sz w:val="28"/>
          <w:szCs w:val="28"/>
          <w:lang w:val="en-US"/>
        </w:rPr>
        <w:t xml:space="preserve">" </w:t>
      </w:r>
      <w:r>
        <w:rPr>
          <w:rFonts w:ascii="Times New Roman CYR" w:hAnsi="Times New Roman CYR" w:cs="Times New Roman CYR"/>
          <w:sz w:val="28"/>
          <w:szCs w:val="28"/>
        </w:rPr>
        <w:t>ПП</w:t>
      </w:r>
      <w:r>
        <w:rPr>
          <w:rFonts w:ascii="TimesET" w:hAnsi="TimesET" w:cs="TimesET"/>
          <w:sz w:val="28"/>
          <w:szCs w:val="28"/>
          <w:lang w:val="en-US"/>
        </w:rPr>
        <w:t xml:space="preserve"> "</w:t>
      </w:r>
      <w:r>
        <w:rPr>
          <w:rFonts w:ascii="Times New Roman CYR" w:hAnsi="Times New Roman CYR" w:cs="Times New Roman CYR"/>
          <w:sz w:val="28"/>
          <w:szCs w:val="28"/>
        </w:rPr>
        <w:t>Еліпс</w:t>
      </w:r>
      <w:r>
        <w:rPr>
          <w:rFonts w:ascii="TimesET" w:hAnsi="TimesET" w:cs="TimesET"/>
          <w:sz w:val="28"/>
          <w:szCs w:val="28"/>
          <w:lang w:val="en-US"/>
        </w:rPr>
        <w:t xml:space="preserve">" </w:t>
      </w:r>
      <w:r>
        <w:rPr>
          <w:rFonts w:ascii="Times New Roman CYR" w:hAnsi="Times New Roman CYR" w:cs="Times New Roman CYR"/>
          <w:sz w:val="28"/>
          <w:szCs w:val="28"/>
        </w:rPr>
        <w:t>було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укладено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Договір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оренди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відповідно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умов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якого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позивач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передав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відповідач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прийняв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строкове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платне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користування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основні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засоби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згідно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 додатком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цього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Договору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для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використання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виключно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 метою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здійснення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виробничої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та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комерційної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</w:t>
      </w:r>
      <w:r>
        <w:rPr>
          <w:rFonts w:ascii="Times New Roman CYR" w:hAnsi="Times New Roman CYR" w:cs="Times New Roman CYR"/>
          <w:sz w:val="28"/>
          <w:szCs w:val="28"/>
        </w:rPr>
        <w:t>іяльності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призначенням</w:t>
      </w:r>
      <w:r>
        <w:rPr>
          <w:rFonts w:ascii="TimesET" w:hAnsi="TimesET" w:cs="TimesET"/>
          <w:sz w:val="28"/>
          <w:szCs w:val="28"/>
          <w:lang w:val="en-US"/>
        </w:rPr>
        <w:t xml:space="preserve">. </w:t>
      </w:r>
      <w:r>
        <w:rPr>
          <w:rFonts w:ascii="Times New Roman CYR" w:hAnsi="Times New Roman CYR" w:cs="Times New Roman CYR"/>
          <w:sz w:val="28"/>
          <w:szCs w:val="28"/>
        </w:rPr>
        <w:t>Строк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дії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Договору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оренди сторони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lastRenderedPageBreak/>
        <w:t>встановили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</w:t>
      </w:r>
      <w:r>
        <w:rPr>
          <w:rFonts w:ascii="TimesET" w:hAnsi="TimesET" w:cs="TimesET"/>
          <w:sz w:val="28"/>
          <w:szCs w:val="28"/>
          <w:lang w:val="en-US"/>
        </w:rPr>
        <w:t xml:space="preserve">        </w:t>
      </w:r>
      <w:r>
        <w:rPr>
          <w:rFonts w:ascii="Times New Roman CYR" w:hAnsi="Times New Roman CYR" w:cs="Times New Roman CYR"/>
          <w:sz w:val="28"/>
          <w:szCs w:val="28"/>
        </w:rPr>
        <w:t xml:space="preserve">    </w:t>
      </w:r>
      <w:r>
        <w:rPr>
          <w:rFonts w:ascii="TimesET" w:hAnsi="TimesET" w:cs="TimesET"/>
          <w:sz w:val="28"/>
          <w:szCs w:val="28"/>
          <w:lang w:val="en-US"/>
        </w:rPr>
        <w:t xml:space="preserve">  31 </w:t>
      </w:r>
      <w:r>
        <w:rPr>
          <w:rFonts w:ascii="Times New Roman CYR" w:hAnsi="Times New Roman CYR" w:cs="Times New Roman CYR"/>
          <w:sz w:val="28"/>
          <w:szCs w:val="28"/>
        </w:rPr>
        <w:t>грудня</w:t>
      </w:r>
      <w:r>
        <w:rPr>
          <w:rFonts w:ascii="TimesET" w:hAnsi="TimesET" w:cs="TimesET"/>
          <w:sz w:val="28"/>
          <w:szCs w:val="28"/>
          <w:lang w:val="en-US"/>
        </w:rPr>
        <w:t xml:space="preserve"> 2020 </w:t>
      </w:r>
      <w:r>
        <w:rPr>
          <w:rFonts w:ascii="Times New Roman CYR" w:hAnsi="Times New Roman CYR" w:cs="Times New Roman CYR"/>
          <w:sz w:val="28"/>
          <w:szCs w:val="28"/>
        </w:rPr>
        <w:t>року</w:t>
      </w:r>
      <w:r>
        <w:rPr>
          <w:rFonts w:ascii="TimesET" w:hAnsi="TimesET" w:cs="TimesET"/>
          <w:sz w:val="28"/>
          <w:szCs w:val="28"/>
          <w:lang w:val="en-US"/>
        </w:rPr>
        <w:t xml:space="preserve"> (</w:t>
      </w:r>
      <w:r>
        <w:rPr>
          <w:rFonts w:ascii="Times New Roman CYR" w:hAnsi="Times New Roman CYR" w:cs="Times New Roman CYR"/>
          <w:sz w:val="28"/>
          <w:szCs w:val="28"/>
        </w:rPr>
        <w:t>пункт</w:t>
      </w:r>
      <w:r>
        <w:rPr>
          <w:rFonts w:ascii="TimesET" w:hAnsi="TimesET" w:cs="TimesET"/>
          <w:sz w:val="28"/>
          <w:szCs w:val="28"/>
          <w:lang w:val="en-US"/>
        </w:rPr>
        <w:t xml:space="preserve"> 10.1).  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ET" w:hAnsi="TimesET" w:cs="TimesET"/>
          <w:sz w:val="28"/>
          <w:szCs w:val="28"/>
          <w:lang w:val="en-US"/>
        </w:rPr>
      </w:pPr>
      <w:r>
        <w:rPr>
          <w:rFonts w:ascii="Times New Roman CYR" w:hAnsi="Times New Roman CYR" w:cs="Times New Roman CYR"/>
          <w:sz w:val="28"/>
          <w:szCs w:val="28"/>
        </w:rPr>
        <w:t>Додатковими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угодами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ET" w:hAnsi="TimesET" w:cs="TimesET"/>
          <w:sz w:val="28"/>
          <w:szCs w:val="28"/>
          <w:lang w:val="en-US"/>
        </w:rPr>
        <w:t>№</w:t>
      </w:r>
      <w:r>
        <w:rPr>
          <w:rFonts w:ascii="TimesET" w:hAnsi="TimesET" w:cs="TimesET"/>
          <w:sz w:val="28"/>
          <w:szCs w:val="28"/>
          <w:lang w:val="en-US"/>
        </w:rPr>
        <w:t xml:space="preserve"> 2 </w:t>
      </w:r>
      <w:r>
        <w:rPr>
          <w:rFonts w:ascii="Times New Roman CYR" w:hAnsi="Times New Roman CYR" w:cs="Times New Roman CYR"/>
          <w:sz w:val="28"/>
          <w:szCs w:val="28"/>
        </w:rPr>
        <w:t>від</w:t>
      </w:r>
      <w:r>
        <w:rPr>
          <w:rFonts w:ascii="TimesET" w:hAnsi="TimesET" w:cs="TimesET"/>
          <w:sz w:val="28"/>
          <w:szCs w:val="28"/>
          <w:lang w:val="en-US"/>
        </w:rPr>
        <w:t xml:space="preserve"> 1 </w:t>
      </w:r>
      <w:r>
        <w:rPr>
          <w:rFonts w:ascii="Times New Roman CYR" w:hAnsi="Times New Roman CYR" w:cs="Times New Roman CYR"/>
          <w:sz w:val="28"/>
          <w:szCs w:val="28"/>
        </w:rPr>
        <w:t>квітня</w:t>
      </w:r>
      <w:r>
        <w:rPr>
          <w:rFonts w:ascii="TimesET" w:hAnsi="TimesET" w:cs="TimesET"/>
          <w:sz w:val="28"/>
          <w:szCs w:val="28"/>
          <w:lang w:val="en-US"/>
        </w:rPr>
        <w:t xml:space="preserve"> 2009 </w:t>
      </w:r>
      <w:r>
        <w:rPr>
          <w:rFonts w:ascii="Times New Roman CYR" w:hAnsi="Times New Roman CYR" w:cs="Times New Roman CYR"/>
          <w:sz w:val="28"/>
          <w:szCs w:val="28"/>
        </w:rPr>
        <w:t>року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та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ET" w:hAnsi="TimesET" w:cs="TimesET"/>
          <w:sz w:val="28"/>
          <w:szCs w:val="28"/>
          <w:lang w:val="en-US"/>
        </w:rPr>
        <w:t>№</w:t>
      </w:r>
      <w:r>
        <w:rPr>
          <w:rFonts w:ascii="TimesET" w:hAnsi="TimesET" w:cs="TimesET"/>
          <w:sz w:val="28"/>
          <w:szCs w:val="28"/>
          <w:lang w:val="en-US"/>
        </w:rPr>
        <w:t xml:space="preserve"> 3 </w:t>
      </w:r>
      <w:r>
        <w:rPr>
          <w:rFonts w:ascii="Times New Roman CYR" w:hAnsi="Times New Roman CYR" w:cs="Times New Roman CYR"/>
          <w:sz w:val="28"/>
          <w:szCs w:val="28"/>
        </w:rPr>
        <w:t>від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            </w:t>
      </w:r>
      <w:r>
        <w:rPr>
          <w:rFonts w:ascii="TimesET" w:hAnsi="TimesET" w:cs="TimesET"/>
          <w:sz w:val="28"/>
          <w:szCs w:val="28"/>
          <w:lang w:val="en-US"/>
        </w:rPr>
        <w:t xml:space="preserve">21 </w:t>
      </w:r>
      <w:r>
        <w:rPr>
          <w:rFonts w:ascii="Times New Roman CYR" w:hAnsi="Times New Roman CYR" w:cs="Times New Roman CYR"/>
          <w:sz w:val="28"/>
          <w:szCs w:val="28"/>
        </w:rPr>
        <w:t>травня</w:t>
      </w:r>
      <w:r>
        <w:rPr>
          <w:rFonts w:ascii="TimesET" w:hAnsi="TimesET" w:cs="TimesET"/>
          <w:sz w:val="28"/>
          <w:szCs w:val="28"/>
          <w:lang w:val="en-US"/>
        </w:rPr>
        <w:t xml:space="preserve"> 2009 </w:t>
      </w:r>
      <w:r>
        <w:rPr>
          <w:rFonts w:ascii="Times New Roman CYR" w:hAnsi="Times New Roman CYR" w:cs="Times New Roman CYR"/>
          <w:sz w:val="28"/>
          <w:szCs w:val="28"/>
        </w:rPr>
        <w:t>року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Договору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оренди було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внесено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зміни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яки</w:t>
      </w:r>
      <w:r>
        <w:rPr>
          <w:rFonts w:ascii="Times New Roman CYR" w:hAnsi="Times New Roman CYR" w:cs="Times New Roman CYR"/>
          <w:sz w:val="28"/>
          <w:szCs w:val="28"/>
        </w:rPr>
        <w:t>ми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передано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оренду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відповідачу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додаткові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основні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засоби</w:t>
      </w:r>
      <w:r>
        <w:rPr>
          <w:rFonts w:ascii="TimesET" w:hAnsi="TimesET" w:cs="TimesET"/>
          <w:sz w:val="28"/>
          <w:szCs w:val="28"/>
          <w:lang w:val="en-US"/>
        </w:rPr>
        <w:t>.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ET" w:hAnsi="TimesET" w:cs="TimesET"/>
          <w:sz w:val="28"/>
          <w:szCs w:val="28"/>
          <w:lang w:val="en-US"/>
        </w:rPr>
      </w:pPr>
      <w:r>
        <w:rPr>
          <w:rFonts w:ascii="Times New Roman CYR" w:hAnsi="Times New Roman CYR" w:cs="Times New Roman CYR"/>
          <w:sz w:val="28"/>
          <w:szCs w:val="28"/>
        </w:rPr>
        <w:t>Пунктами</w:t>
      </w:r>
      <w:r>
        <w:rPr>
          <w:rFonts w:ascii="TimesET" w:hAnsi="TimesET" w:cs="TimesET"/>
          <w:sz w:val="28"/>
          <w:szCs w:val="28"/>
          <w:lang w:val="en-US"/>
        </w:rPr>
        <w:t xml:space="preserve"> 4.1 – 4.3 </w:t>
      </w:r>
      <w:r>
        <w:rPr>
          <w:rFonts w:ascii="Times New Roman CYR" w:hAnsi="Times New Roman CYR" w:cs="Times New Roman CYR"/>
          <w:sz w:val="28"/>
          <w:szCs w:val="28"/>
        </w:rPr>
        <w:t>Договору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оренди передбачено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що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орендна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плата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визначається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підставі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Методики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розрахунку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орендної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плати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затвердженої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Кабінетом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Міністрів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України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становить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перший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місяць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оренди</w:t>
      </w:r>
      <w:r>
        <w:rPr>
          <w:rFonts w:ascii="TimesET" w:hAnsi="TimesET" w:cs="TimesET"/>
          <w:sz w:val="28"/>
          <w:szCs w:val="28"/>
          <w:lang w:val="en-US"/>
        </w:rPr>
        <w:t xml:space="preserve"> 9 489,18 </w:t>
      </w:r>
      <w:r>
        <w:rPr>
          <w:rFonts w:ascii="Times New Roman CYR" w:hAnsi="Times New Roman CYR" w:cs="Times New Roman CYR"/>
          <w:sz w:val="28"/>
          <w:szCs w:val="28"/>
        </w:rPr>
        <w:t>грн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орендна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плата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кожний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наступний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місяць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визначається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шляхом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коригування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орендної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плати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попередній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місяць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індекс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інфляції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наступний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місяць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розмір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орендної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плати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переглядається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вимогу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однієї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із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сторін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разі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зміни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вказаної </w:t>
      </w:r>
      <w:r>
        <w:rPr>
          <w:rFonts w:ascii="Times New Roman CYR" w:hAnsi="Times New Roman CYR" w:cs="Times New Roman CYR"/>
          <w:sz w:val="28"/>
          <w:szCs w:val="28"/>
        </w:rPr>
        <w:t>Методики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змін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централізованих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цін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та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інших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випадках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передбачених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чинним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законодавством</w:t>
      </w:r>
      <w:r>
        <w:rPr>
          <w:rFonts w:ascii="TimesET" w:hAnsi="TimesET" w:cs="TimesET"/>
          <w:sz w:val="28"/>
          <w:szCs w:val="28"/>
          <w:lang w:val="en-US"/>
        </w:rPr>
        <w:t>.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ET" w:hAnsi="TimesET" w:cs="TimesET"/>
          <w:sz w:val="28"/>
          <w:szCs w:val="28"/>
          <w:lang w:val="en-US"/>
        </w:rPr>
      </w:pPr>
      <w:r>
        <w:rPr>
          <w:rFonts w:ascii="Times New Roman CYR" w:hAnsi="Times New Roman CYR" w:cs="Times New Roman CYR"/>
          <w:sz w:val="28"/>
          <w:szCs w:val="28"/>
        </w:rPr>
        <w:t>Додатковими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угодами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Договору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оренди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сторони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неодноразово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узгоджували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розмір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орендної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плати</w:t>
      </w:r>
      <w:r>
        <w:rPr>
          <w:rFonts w:ascii="TimesET" w:hAnsi="TimesET" w:cs="TimesET"/>
          <w:sz w:val="28"/>
          <w:szCs w:val="28"/>
          <w:lang w:val="en-US"/>
        </w:rPr>
        <w:t>.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ET" w:hAnsi="TimesET" w:cs="TimesET"/>
          <w:sz w:val="28"/>
          <w:szCs w:val="28"/>
          <w:lang w:val="en-US"/>
        </w:rPr>
      </w:pPr>
      <w:r>
        <w:rPr>
          <w:rFonts w:ascii="Times New Roman CYR" w:hAnsi="Times New Roman CYR" w:cs="Times New Roman CYR"/>
          <w:sz w:val="28"/>
          <w:szCs w:val="28"/>
        </w:rPr>
        <w:t>Пунктом</w:t>
      </w:r>
      <w:r>
        <w:rPr>
          <w:rFonts w:ascii="TimesET" w:hAnsi="TimesET" w:cs="TimesET"/>
          <w:sz w:val="28"/>
          <w:szCs w:val="28"/>
          <w:lang w:val="en-US"/>
        </w:rPr>
        <w:t xml:space="preserve"> 3.4.2 </w:t>
      </w:r>
      <w:r>
        <w:rPr>
          <w:rFonts w:ascii="Times New Roman CYR" w:hAnsi="Times New Roman CYR" w:cs="Times New Roman CYR"/>
          <w:sz w:val="28"/>
          <w:szCs w:val="28"/>
        </w:rPr>
        <w:t>Договору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оренди встановлено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що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відповідач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зобов</w:t>
      </w:r>
      <w:r>
        <w:rPr>
          <w:rFonts w:ascii="TimesET" w:hAnsi="TimesET" w:cs="TimesET"/>
          <w:sz w:val="28"/>
          <w:szCs w:val="28"/>
          <w:lang w:val="en-US"/>
        </w:rPr>
        <w:t>'</w:t>
      </w:r>
      <w:r>
        <w:rPr>
          <w:rFonts w:ascii="Times New Roman CYR" w:hAnsi="Times New Roman CYR" w:cs="Times New Roman CYR"/>
          <w:sz w:val="28"/>
          <w:szCs w:val="28"/>
        </w:rPr>
        <w:t>язаний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своєчасно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та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повному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обсязі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сплачувати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орендну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плату</w:t>
      </w:r>
      <w:r>
        <w:rPr>
          <w:rFonts w:ascii="TimesET" w:hAnsi="TimesET" w:cs="TimesET"/>
          <w:sz w:val="28"/>
          <w:szCs w:val="28"/>
          <w:lang w:val="en-US"/>
        </w:rPr>
        <w:t>.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ET" w:hAnsi="TimesET" w:cs="TimesET"/>
          <w:sz w:val="28"/>
          <w:szCs w:val="28"/>
          <w:lang w:val="en-US"/>
        </w:rPr>
      </w:pPr>
      <w:r>
        <w:rPr>
          <w:rFonts w:ascii="Times New Roman CYR" w:hAnsi="Times New Roman CYR" w:cs="Times New Roman CYR"/>
          <w:sz w:val="28"/>
          <w:szCs w:val="28"/>
        </w:rPr>
        <w:t>Станом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на</w:t>
      </w:r>
      <w:r>
        <w:rPr>
          <w:rFonts w:ascii="TimesET" w:hAnsi="TimesET" w:cs="TimesET"/>
          <w:sz w:val="28"/>
          <w:szCs w:val="28"/>
          <w:lang w:val="en-US"/>
        </w:rPr>
        <w:t xml:space="preserve"> 1 </w:t>
      </w:r>
      <w:r>
        <w:rPr>
          <w:rFonts w:ascii="Times New Roman CYR" w:hAnsi="Times New Roman CYR" w:cs="Times New Roman CYR"/>
          <w:sz w:val="28"/>
          <w:szCs w:val="28"/>
        </w:rPr>
        <w:t>вересня</w:t>
      </w:r>
      <w:r>
        <w:rPr>
          <w:rFonts w:ascii="TimesET" w:hAnsi="TimesET" w:cs="TimesET"/>
          <w:sz w:val="28"/>
          <w:szCs w:val="28"/>
          <w:lang w:val="en-US"/>
        </w:rPr>
        <w:t xml:space="preserve"> 2011 </w:t>
      </w:r>
      <w:r>
        <w:rPr>
          <w:rFonts w:ascii="Times New Roman CYR" w:hAnsi="Times New Roman CYR" w:cs="Times New Roman CYR"/>
          <w:sz w:val="28"/>
          <w:szCs w:val="28"/>
        </w:rPr>
        <w:t>року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заборгованість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відповідача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орендної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плати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становила</w:t>
      </w:r>
      <w:r>
        <w:rPr>
          <w:rFonts w:ascii="TimesET" w:hAnsi="TimesET" w:cs="TimesET"/>
          <w:sz w:val="28"/>
          <w:szCs w:val="28"/>
          <w:lang w:val="en-US"/>
        </w:rPr>
        <w:t xml:space="preserve"> 304 716, 71 </w:t>
      </w:r>
      <w:r>
        <w:rPr>
          <w:rFonts w:ascii="Times New Roman CYR" w:hAnsi="Times New Roman CYR" w:cs="Times New Roman CYR"/>
          <w:sz w:val="28"/>
          <w:szCs w:val="28"/>
        </w:rPr>
        <w:t>грн</w:t>
      </w:r>
      <w:r>
        <w:rPr>
          <w:rFonts w:ascii="TimesET" w:hAnsi="TimesET" w:cs="TimesET"/>
          <w:sz w:val="28"/>
          <w:szCs w:val="28"/>
          <w:lang w:val="en-US"/>
        </w:rPr>
        <w:t>.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ET" w:hAnsi="TimesET" w:cs="TimesET"/>
          <w:sz w:val="28"/>
          <w:szCs w:val="28"/>
          <w:lang w:val="en-US"/>
        </w:rPr>
      </w:pPr>
      <w:r>
        <w:rPr>
          <w:rFonts w:ascii="Times New Roman CYR" w:hAnsi="Times New Roman CYR" w:cs="Times New Roman CYR"/>
          <w:sz w:val="28"/>
          <w:szCs w:val="28"/>
        </w:rPr>
        <w:t>За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умовами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Договору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оренди його чинність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припиняється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достроково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рішенням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суду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та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інших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випад</w:t>
      </w:r>
      <w:r>
        <w:rPr>
          <w:rFonts w:ascii="Times New Roman CYR" w:hAnsi="Times New Roman CYR" w:cs="Times New Roman CYR"/>
          <w:sz w:val="28"/>
          <w:szCs w:val="28"/>
        </w:rPr>
        <w:t>ках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передбачених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законодавством</w:t>
      </w:r>
      <w:r>
        <w:rPr>
          <w:rFonts w:ascii="TimesET" w:hAnsi="TimesET" w:cs="TimesET"/>
          <w:sz w:val="28"/>
          <w:szCs w:val="28"/>
          <w:lang w:val="en-US"/>
        </w:rPr>
        <w:t xml:space="preserve"> (</w:t>
      </w:r>
      <w:r>
        <w:rPr>
          <w:rFonts w:ascii="Times New Roman CYR" w:hAnsi="Times New Roman CYR" w:cs="Times New Roman CYR"/>
          <w:sz w:val="28"/>
          <w:szCs w:val="28"/>
        </w:rPr>
        <w:t>пункт</w:t>
      </w:r>
      <w:r>
        <w:rPr>
          <w:rFonts w:ascii="TimesET" w:hAnsi="TimesET" w:cs="TimesET"/>
          <w:sz w:val="28"/>
          <w:szCs w:val="28"/>
          <w:lang w:val="en-US"/>
        </w:rPr>
        <w:t xml:space="preserve"> 10.5). 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ET" w:hAnsi="TimesET" w:cs="TimesET"/>
          <w:sz w:val="28"/>
          <w:szCs w:val="28"/>
          <w:lang w:val="en-US"/>
        </w:rPr>
      </w:pPr>
      <w:r>
        <w:rPr>
          <w:rFonts w:ascii="Times New Roman CYR" w:hAnsi="Times New Roman CYR" w:cs="Times New Roman CYR"/>
          <w:sz w:val="28"/>
          <w:szCs w:val="28"/>
        </w:rPr>
        <w:t>Згідно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частиною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третьою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статті</w:t>
      </w:r>
      <w:r>
        <w:rPr>
          <w:rFonts w:ascii="TimesET" w:hAnsi="TimesET" w:cs="TimesET"/>
          <w:sz w:val="28"/>
          <w:szCs w:val="28"/>
          <w:lang w:val="en-US"/>
        </w:rPr>
        <w:t xml:space="preserve"> 291 </w:t>
      </w:r>
      <w:r>
        <w:rPr>
          <w:rFonts w:ascii="Times New Roman CYR" w:hAnsi="Times New Roman CYR" w:cs="Times New Roman CYR"/>
          <w:sz w:val="28"/>
          <w:szCs w:val="28"/>
        </w:rPr>
        <w:t>ГК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України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договір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оренди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може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бути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розірваний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згодою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сторін</w:t>
      </w:r>
      <w:r>
        <w:rPr>
          <w:rFonts w:ascii="TimesET" w:hAnsi="TimesET" w:cs="TimesET"/>
          <w:sz w:val="28"/>
          <w:szCs w:val="28"/>
          <w:lang w:val="en-US"/>
        </w:rPr>
        <w:t xml:space="preserve">. </w:t>
      </w:r>
      <w:r>
        <w:rPr>
          <w:rFonts w:ascii="Times New Roman CYR" w:hAnsi="Times New Roman CYR" w:cs="Times New Roman CYR"/>
          <w:sz w:val="28"/>
          <w:szCs w:val="28"/>
        </w:rPr>
        <w:t>На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вимогу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однієї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із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сторін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договір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оренди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може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бути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достроково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розірваний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підстав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передбачених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ЦК Украї</w:t>
      </w:r>
      <w:r>
        <w:rPr>
          <w:rFonts w:ascii="Times New Roman CYR" w:hAnsi="Times New Roman CYR" w:cs="Times New Roman CYR"/>
          <w:sz w:val="28"/>
          <w:szCs w:val="28"/>
        </w:rPr>
        <w:t>ни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для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розірвання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договору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найму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в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порядку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встановленому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статтею</w:t>
      </w:r>
      <w:r>
        <w:rPr>
          <w:rFonts w:ascii="TimesET" w:hAnsi="TimesET" w:cs="TimesET"/>
          <w:sz w:val="28"/>
          <w:szCs w:val="28"/>
          <w:lang w:val="en-US"/>
        </w:rPr>
        <w:t xml:space="preserve"> 188 </w:t>
      </w:r>
      <w:r>
        <w:rPr>
          <w:rFonts w:ascii="Times New Roman CYR" w:hAnsi="Times New Roman CYR" w:cs="Times New Roman CYR"/>
          <w:sz w:val="28"/>
          <w:szCs w:val="28"/>
        </w:rPr>
        <w:t>цього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Кодексу</w:t>
      </w:r>
      <w:r>
        <w:rPr>
          <w:rFonts w:ascii="TimesET" w:hAnsi="TimesET" w:cs="TimesET"/>
          <w:sz w:val="28"/>
          <w:szCs w:val="28"/>
          <w:lang w:val="en-US"/>
        </w:rPr>
        <w:t xml:space="preserve">. 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ET" w:hAnsi="TimesET" w:cs="TimesET"/>
          <w:sz w:val="28"/>
          <w:szCs w:val="28"/>
          <w:lang w:val="en-US"/>
        </w:rPr>
      </w:pPr>
      <w:r>
        <w:rPr>
          <w:rFonts w:ascii="Times New Roman CYR" w:hAnsi="Times New Roman CYR" w:cs="Times New Roman CYR"/>
          <w:sz w:val="28"/>
          <w:szCs w:val="28"/>
        </w:rPr>
        <w:t>Статтею</w:t>
      </w:r>
      <w:r>
        <w:rPr>
          <w:rFonts w:ascii="TimesET" w:hAnsi="TimesET" w:cs="TimesET"/>
          <w:sz w:val="28"/>
          <w:szCs w:val="28"/>
          <w:lang w:val="en-US"/>
        </w:rPr>
        <w:t xml:space="preserve"> 783 </w:t>
      </w:r>
      <w:r>
        <w:rPr>
          <w:rFonts w:ascii="Times New Roman CYR" w:hAnsi="Times New Roman CYR" w:cs="Times New Roman CYR"/>
          <w:sz w:val="28"/>
          <w:szCs w:val="28"/>
        </w:rPr>
        <w:t>ЦК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України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визначено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що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наймодавець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має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право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вимагати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розірвання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договору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найму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якщо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наймач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користується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річчю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всупереч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договору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або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призначенню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речі</w:t>
      </w:r>
      <w:r>
        <w:rPr>
          <w:rFonts w:ascii="TimesET" w:hAnsi="TimesET" w:cs="TimesET"/>
          <w:sz w:val="28"/>
          <w:szCs w:val="28"/>
          <w:lang w:val="en-US"/>
        </w:rPr>
        <w:t xml:space="preserve">; </w:t>
      </w:r>
      <w:r>
        <w:rPr>
          <w:rFonts w:ascii="Times New Roman CYR" w:hAnsi="Times New Roman CYR" w:cs="Times New Roman CYR"/>
          <w:sz w:val="28"/>
          <w:szCs w:val="28"/>
        </w:rPr>
        <w:t>най</w:t>
      </w:r>
      <w:r>
        <w:rPr>
          <w:rFonts w:ascii="Times New Roman CYR" w:hAnsi="Times New Roman CYR" w:cs="Times New Roman CYR"/>
          <w:sz w:val="28"/>
          <w:szCs w:val="28"/>
        </w:rPr>
        <w:t>мач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без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дозволу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наймодавця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передав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річ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користування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іншій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особі</w:t>
      </w:r>
      <w:r>
        <w:rPr>
          <w:rFonts w:ascii="TimesET" w:hAnsi="TimesET" w:cs="TimesET"/>
          <w:sz w:val="28"/>
          <w:szCs w:val="28"/>
          <w:lang w:val="en-US"/>
        </w:rPr>
        <w:t xml:space="preserve">; </w:t>
      </w:r>
      <w:r>
        <w:rPr>
          <w:rFonts w:ascii="Times New Roman CYR" w:hAnsi="Times New Roman CYR" w:cs="Times New Roman CYR"/>
          <w:sz w:val="28"/>
          <w:szCs w:val="28"/>
        </w:rPr>
        <w:t>наймач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своєю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недбалою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поведінкою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створює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загрозу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пошкодження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речі</w:t>
      </w:r>
      <w:r>
        <w:rPr>
          <w:rFonts w:ascii="TimesET" w:hAnsi="TimesET" w:cs="TimesET"/>
          <w:sz w:val="28"/>
          <w:szCs w:val="28"/>
          <w:lang w:val="en-US"/>
        </w:rPr>
        <w:t xml:space="preserve">; </w:t>
      </w:r>
      <w:r>
        <w:rPr>
          <w:rFonts w:ascii="Times New Roman CYR" w:hAnsi="Times New Roman CYR" w:cs="Times New Roman CYR"/>
          <w:sz w:val="28"/>
          <w:szCs w:val="28"/>
        </w:rPr>
        <w:t>наймач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не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приступив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проведення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капітального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ремонту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якщо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обов</w:t>
      </w:r>
      <w:r>
        <w:rPr>
          <w:rFonts w:ascii="TimesET" w:hAnsi="TimesET" w:cs="TimesET"/>
          <w:sz w:val="28"/>
          <w:szCs w:val="28"/>
          <w:lang w:val="en-US"/>
        </w:rPr>
        <w:t>'</w:t>
      </w:r>
      <w:r>
        <w:rPr>
          <w:rFonts w:ascii="Times New Roman CYR" w:hAnsi="Times New Roman CYR" w:cs="Times New Roman CYR"/>
          <w:sz w:val="28"/>
          <w:szCs w:val="28"/>
        </w:rPr>
        <w:t>язок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проведення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капітального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ремонту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був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покладений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</w:t>
      </w:r>
      <w:r>
        <w:rPr>
          <w:rFonts w:ascii="Times New Roman CYR" w:hAnsi="Times New Roman CYR" w:cs="Times New Roman CYR"/>
          <w:sz w:val="28"/>
          <w:szCs w:val="28"/>
        </w:rPr>
        <w:t>аймача</w:t>
      </w:r>
      <w:r>
        <w:rPr>
          <w:rFonts w:ascii="TimesET" w:hAnsi="TimesET" w:cs="TimesET"/>
          <w:sz w:val="28"/>
          <w:szCs w:val="28"/>
          <w:lang w:val="en-US"/>
        </w:rPr>
        <w:t xml:space="preserve">. 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ET" w:hAnsi="TimesET" w:cs="TimesET"/>
          <w:sz w:val="28"/>
          <w:szCs w:val="28"/>
          <w:lang w:val="en-US"/>
        </w:rPr>
      </w:pPr>
      <w:r>
        <w:rPr>
          <w:rFonts w:ascii="Times New Roman CYR" w:hAnsi="Times New Roman CYR" w:cs="Times New Roman CYR"/>
          <w:sz w:val="28"/>
          <w:szCs w:val="28"/>
        </w:rPr>
        <w:t>При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цьому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повинні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враховуватися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приписи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частини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другої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статті</w:t>
      </w:r>
      <w:r>
        <w:rPr>
          <w:rFonts w:ascii="TimesET" w:hAnsi="TimesET" w:cs="TimesET"/>
          <w:sz w:val="28"/>
          <w:szCs w:val="28"/>
          <w:lang w:val="en-US"/>
        </w:rPr>
        <w:t xml:space="preserve"> 651 </w:t>
      </w:r>
      <w:r>
        <w:rPr>
          <w:rFonts w:ascii="Times New Roman CYR" w:hAnsi="Times New Roman CYR" w:cs="Times New Roman CYR"/>
          <w:sz w:val="28"/>
          <w:szCs w:val="28"/>
        </w:rPr>
        <w:t>ЦК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України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які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є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загальними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для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розірвання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договору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та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які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передбачають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можливість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розірвання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договору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рішенням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суду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вимогу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однієї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сторін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разі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істотного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порушення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договор</w:t>
      </w:r>
      <w:r>
        <w:rPr>
          <w:rFonts w:ascii="Times New Roman CYR" w:hAnsi="Times New Roman CYR" w:cs="Times New Roman CYR"/>
          <w:sz w:val="28"/>
          <w:szCs w:val="28"/>
        </w:rPr>
        <w:t>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другою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стороною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та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інших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випадках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установлених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договором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або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законом</w:t>
      </w:r>
      <w:r>
        <w:rPr>
          <w:rFonts w:ascii="TimesET" w:hAnsi="TimesET" w:cs="TimesET"/>
          <w:sz w:val="28"/>
          <w:szCs w:val="28"/>
          <w:lang w:val="en-US"/>
        </w:rPr>
        <w:t xml:space="preserve">. 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ET" w:hAnsi="TimesET" w:cs="TimesET"/>
          <w:sz w:val="28"/>
          <w:szCs w:val="28"/>
          <w:lang w:val="en-US"/>
        </w:rPr>
      </w:pPr>
      <w:r>
        <w:rPr>
          <w:rFonts w:ascii="Times New Roman CYR" w:hAnsi="Times New Roman CYR" w:cs="Times New Roman CYR"/>
          <w:sz w:val="28"/>
          <w:szCs w:val="28"/>
        </w:rPr>
        <w:t>Статтею</w:t>
      </w:r>
      <w:r>
        <w:rPr>
          <w:rFonts w:ascii="TimesET" w:hAnsi="TimesET" w:cs="TimesET"/>
          <w:sz w:val="28"/>
          <w:szCs w:val="28"/>
          <w:lang w:val="en-US"/>
        </w:rPr>
        <w:t xml:space="preserve"> 782 </w:t>
      </w:r>
      <w:r>
        <w:rPr>
          <w:rFonts w:ascii="Times New Roman CYR" w:hAnsi="Times New Roman CYR" w:cs="Times New Roman CYR"/>
          <w:sz w:val="28"/>
          <w:szCs w:val="28"/>
        </w:rPr>
        <w:t>ЦК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України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передбачено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спеціальний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спосіб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розірвання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договору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шляхом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вчинення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наймодавцем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односторонньо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>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відмови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від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нього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якщо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наймач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не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вносить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плату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користування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річчю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протягом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трьох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місяців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підряд</w:t>
      </w:r>
      <w:r>
        <w:rPr>
          <w:rFonts w:ascii="TimesET" w:hAnsi="TimesET" w:cs="TimesET"/>
          <w:sz w:val="28"/>
          <w:szCs w:val="28"/>
          <w:lang w:val="en-US"/>
        </w:rPr>
        <w:t>.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ET" w:hAnsi="TimesET" w:cs="TimesET"/>
          <w:sz w:val="28"/>
          <w:szCs w:val="28"/>
          <w:lang w:val="en-US"/>
        </w:rPr>
      </w:pPr>
      <w:r>
        <w:rPr>
          <w:rFonts w:ascii="Times New Roman CYR" w:hAnsi="Times New Roman CYR" w:cs="Times New Roman CYR"/>
          <w:sz w:val="28"/>
          <w:szCs w:val="28"/>
        </w:rPr>
        <w:t>Визначена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статтею</w:t>
      </w:r>
      <w:r>
        <w:rPr>
          <w:rFonts w:ascii="TimesET" w:hAnsi="TimesET" w:cs="TimesET"/>
          <w:sz w:val="28"/>
          <w:szCs w:val="28"/>
          <w:lang w:val="en-US"/>
        </w:rPr>
        <w:t xml:space="preserve"> 782 </w:t>
      </w:r>
      <w:r>
        <w:rPr>
          <w:rFonts w:ascii="Times New Roman CYR" w:hAnsi="Times New Roman CYR" w:cs="Times New Roman CYR"/>
          <w:sz w:val="28"/>
          <w:szCs w:val="28"/>
        </w:rPr>
        <w:t>ЦК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України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можливість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розірвати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договір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найму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шляхом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відмови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від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договору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позасудовому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порядку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є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правом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не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обов</w:t>
      </w:r>
      <w:r>
        <w:rPr>
          <w:rFonts w:ascii="TimesET" w:hAnsi="TimesET" w:cs="TimesET"/>
          <w:sz w:val="28"/>
          <w:szCs w:val="28"/>
          <w:lang w:val="en-US"/>
        </w:rPr>
        <w:t>'</w:t>
      </w:r>
      <w:r>
        <w:rPr>
          <w:rFonts w:ascii="Times New Roman CYR" w:hAnsi="Times New Roman CYR" w:cs="Times New Roman CYR"/>
          <w:sz w:val="28"/>
          <w:szCs w:val="28"/>
        </w:rPr>
        <w:t>язком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наймодавця</w:t>
      </w:r>
      <w:r>
        <w:rPr>
          <w:rFonts w:ascii="TimesET" w:hAnsi="TimesET" w:cs="TimesET"/>
          <w:sz w:val="28"/>
          <w:szCs w:val="28"/>
          <w:lang w:val="en-US"/>
        </w:rPr>
        <w:t>.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ET" w:hAnsi="TimesET" w:cs="TimesET"/>
          <w:sz w:val="28"/>
          <w:szCs w:val="28"/>
          <w:lang w:val="en-US"/>
        </w:rPr>
      </w:pPr>
      <w:r>
        <w:rPr>
          <w:rFonts w:ascii="Times New Roman CYR" w:hAnsi="Times New Roman CYR" w:cs="Times New Roman CYR"/>
          <w:sz w:val="28"/>
          <w:szCs w:val="28"/>
        </w:rPr>
        <w:t>Право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наймодавця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відмову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від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договору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найму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передбачене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ч</w:t>
      </w:r>
      <w:r>
        <w:rPr>
          <w:rFonts w:ascii="Times New Roman CYR" w:hAnsi="Times New Roman CYR" w:cs="Times New Roman CYR"/>
          <w:sz w:val="28"/>
          <w:szCs w:val="28"/>
        </w:rPr>
        <w:t>астиною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першою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статті</w:t>
      </w:r>
      <w:r>
        <w:rPr>
          <w:rFonts w:ascii="TimesET" w:hAnsi="TimesET" w:cs="TimesET"/>
          <w:sz w:val="28"/>
          <w:szCs w:val="28"/>
          <w:lang w:val="en-US"/>
        </w:rPr>
        <w:t xml:space="preserve"> 782 </w:t>
      </w:r>
      <w:r>
        <w:rPr>
          <w:rFonts w:ascii="Times New Roman CYR" w:hAnsi="Times New Roman CYR" w:cs="Times New Roman CYR"/>
          <w:sz w:val="28"/>
          <w:szCs w:val="28"/>
        </w:rPr>
        <w:t>ЦК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України,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не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є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перешкодою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для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звернення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наймодавця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ET" w:hAnsi="TimesET" w:cs="TimesET"/>
          <w:sz w:val="28"/>
          <w:szCs w:val="28"/>
          <w:lang w:val="en-US"/>
        </w:rPr>
        <w:lastRenderedPageBreak/>
        <w:t>(</w:t>
      </w:r>
      <w:r>
        <w:rPr>
          <w:rFonts w:ascii="Times New Roman CYR" w:hAnsi="Times New Roman CYR" w:cs="Times New Roman CYR"/>
          <w:sz w:val="28"/>
          <w:szCs w:val="28"/>
        </w:rPr>
        <w:t>орендодавця</w:t>
      </w:r>
      <w:r>
        <w:rPr>
          <w:rFonts w:ascii="TimesET" w:hAnsi="TimesET" w:cs="TimesET"/>
          <w:sz w:val="28"/>
          <w:szCs w:val="28"/>
          <w:lang w:val="en-US"/>
        </w:rPr>
        <w:t xml:space="preserve">) </w:t>
      </w:r>
      <w:r>
        <w:rPr>
          <w:rFonts w:ascii="Times New Roman CYR" w:hAnsi="Times New Roman CYR" w:cs="Times New Roman CYR"/>
          <w:sz w:val="28"/>
          <w:szCs w:val="28"/>
        </w:rPr>
        <w:t>до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суду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вимогою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розірвати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договір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разі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несплати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наймачем</w:t>
      </w:r>
      <w:r>
        <w:rPr>
          <w:rFonts w:ascii="TimesET" w:hAnsi="TimesET" w:cs="TimesET"/>
          <w:sz w:val="28"/>
          <w:szCs w:val="28"/>
          <w:lang w:val="en-US"/>
        </w:rPr>
        <w:t xml:space="preserve"> (</w:t>
      </w:r>
      <w:r>
        <w:rPr>
          <w:rFonts w:ascii="Times New Roman CYR" w:hAnsi="Times New Roman CYR" w:cs="Times New Roman CYR"/>
          <w:sz w:val="28"/>
          <w:szCs w:val="28"/>
        </w:rPr>
        <w:t>орендарем</w:t>
      </w:r>
      <w:r>
        <w:rPr>
          <w:rFonts w:ascii="TimesET" w:hAnsi="TimesET" w:cs="TimesET"/>
          <w:sz w:val="28"/>
          <w:szCs w:val="28"/>
          <w:lang w:val="en-US"/>
        </w:rPr>
        <w:t xml:space="preserve">) </w:t>
      </w:r>
      <w:r>
        <w:rPr>
          <w:rFonts w:ascii="Times New Roman CYR" w:hAnsi="Times New Roman CYR" w:cs="Times New Roman CYR"/>
          <w:sz w:val="28"/>
          <w:szCs w:val="28"/>
        </w:rPr>
        <w:t>платежів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якщо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вбачається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істотне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порушення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умов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договору</w:t>
      </w:r>
      <w:r>
        <w:rPr>
          <w:rFonts w:ascii="TimesET" w:hAnsi="TimesET" w:cs="TimesET"/>
          <w:sz w:val="28"/>
          <w:szCs w:val="28"/>
          <w:lang w:val="en-US"/>
        </w:rPr>
        <w:t xml:space="preserve">.  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ET" w:hAnsi="TimesET" w:cs="TimesET"/>
          <w:sz w:val="28"/>
          <w:szCs w:val="28"/>
          <w:lang w:val="en-US"/>
        </w:rPr>
      </w:pPr>
      <w:r>
        <w:rPr>
          <w:rFonts w:ascii="Times New Roman CYR" w:hAnsi="Times New Roman CYR" w:cs="Times New Roman CYR"/>
          <w:sz w:val="28"/>
          <w:szCs w:val="28"/>
        </w:rPr>
        <w:t>Водночас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орендоване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майно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є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к</w:t>
      </w:r>
      <w:r>
        <w:rPr>
          <w:rFonts w:ascii="Times New Roman CYR" w:hAnsi="Times New Roman CYR" w:cs="Times New Roman CYR"/>
          <w:sz w:val="28"/>
          <w:szCs w:val="28"/>
        </w:rPr>
        <w:t>омунальним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тому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спірні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правовідносини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поширюється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також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дія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Закону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України</w:t>
      </w:r>
      <w:r>
        <w:rPr>
          <w:rFonts w:ascii="TimesET" w:hAnsi="TimesET" w:cs="TimesET"/>
          <w:sz w:val="28"/>
          <w:szCs w:val="28"/>
          <w:lang w:val="en-US"/>
        </w:rPr>
        <w:t xml:space="preserve"> “</w:t>
      </w:r>
      <w:r>
        <w:rPr>
          <w:rFonts w:ascii="Times New Roman CYR" w:hAnsi="Times New Roman CYR" w:cs="Times New Roman CYR"/>
          <w:sz w:val="28"/>
          <w:szCs w:val="28"/>
        </w:rPr>
        <w:t>Про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оренду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державного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та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комунального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майна</w:t>
      </w:r>
      <w:r>
        <w:rPr>
          <w:rFonts w:ascii="TimesET" w:hAnsi="TimesET" w:cs="TimesET"/>
          <w:sz w:val="28"/>
          <w:szCs w:val="28"/>
          <w:lang w:val="en-US"/>
        </w:rPr>
        <w:t xml:space="preserve">”, </w:t>
      </w:r>
      <w:r>
        <w:rPr>
          <w:rFonts w:ascii="Times New Roman CYR" w:hAnsi="Times New Roman CYR" w:cs="Times New Roman CYR"/>
          <w:sz w:val="28"/>
          <w:szCs w:val="28"/>
        </w:rPr>
        <w:t>згідно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частиною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третьою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статті</w:t>
      </w:r>
      <w:r>
        <w:rPr>
          <w:rFonts w:ascii="TimesET" w:hAnsi="TimesET" w:cs="TimesET"/>
          <w:sz w:val="28"/>
          <w:szCs w:val="28"/>
          <w:lang w:val="en-US"/>
        </w:rPr>
        <w:t xml:space="preserve"> 26 </w:t>
      </w:r>
      <w:r>
        <w:rPr>
          <w:rFonts w:ascii="Times New Roman CYR" w:hAnsi="Times New Roman CYR" w:cs="Times New Roman CYR"/>
          <w:sz w:val="28"/>
          <w:szCs w:val="28"/>
        </w:rPr>
        <w:t>якого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підставою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для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дострокового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розірвання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договору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оренди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рішенням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суду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може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бути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невикон</w:t>
      </w:r>
      <w:r>
        <w:rPr>
          <w:rFonts w:ascii="Times New Roman CYR" w:hAnsi="Times New Roman CYR" w:cs="Times New Roman CYR"/>
          <w:sz w:val="28"/>
          <w:szCs w:val="28"/>
        </w:rPr>
        <w:t>ання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сторонами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своїх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зобов</w:t>
      </w:r>
      <w:r>
        <w:rPr>
          <w:rFonts w:ascii="TimesET" w:hAnsi="TimesET" w:cs="TimesET"/>
          <w:sz w:val="28"/>
          <w:szCs w:val="28"/>
          <w:lang w:val="en-US"/>
        </w:rPr>
        <w:t>'</w:t>
      </w:r>
      <w:r>
        <w:rPr>
          <w:rFonts w:ascii="Times New Roman CYR" w:hAnsi="Times New Roman CYR" w:cs="Times New Roman CYR"/>
          <w:sz w:val="28"/>
          <w:szCs w:val="28"/>
        </w:rPr>
        <w:t>язань</w:t>
      </w:r>
      <w:r>
        <w:rPr>
          <w:rFonts w:ascii="TimesET" w:hAnsi="TimesET" w:cs="TimesET"/>
          <w:sz w:val="28"/>
          <w:szCs w:val="28"/>
          <w:lang w:val="en-US"/>
        </w:rPr>
        <w:t xml:space="preserve">. 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ET" w:hAnsi="TimesET" w:cs="TimesET"/>
          <w:sz w:val="28"/>
          <w:szCs w:val="28"/>
          <w:lang w:val="en-US"/>
        </w:rPr>
      </w:pPr>
      <w:r>
        <w:rPr>
          <w:rFonts w:ascii="Times New Roman CYR" w:hAnsi="Times New Roman CYR" w:cs="Times New Roman CYR"/>
          <w:sz w:val="28"/>
          <w:szCs w:val="28"/>
        </w:rPr>
        <w:t>При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цьому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вказана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норма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застосовується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урахуванням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наведених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вище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загальних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положень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ГК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України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та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ЦК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України</w:t>
      </w:r>
      <w:r>
        <w:rPr>
          <w:rFonts w:ascii="TimesET" w:hAnsi="TimesET" w:cs="TimesET"/>
          <w:sz w:val="28"/>
          <w:szCs w:val="28"/>
          <w:lang w:val="en-US"/>
        </w:rPr>
        <w:t>.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ET" w:hAnsi="TimesET" w:cs="TimesET"/>
          <w:sz w:val="28"/>
          <w:szCs w:val="28"/>
          <w:lang w:val="en-US"/>
        </w:rPr>
      </w:pPr>
      <w:r>
        <w:rPr>
          <w:rFonts w:ascii="Times New Roman CYR" w:hAnsi="Times New Roman CYR" w:cs="Times New Roman CYR"/>
          <w:sz w:val="28"/>
          <w:szCs w:val="28"/>
        </w:rPr>
        <w:t>Право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наймодавця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вимагати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повернення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речі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разі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припинення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договору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найму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передбачено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статтею</w:t>
      </w:r>
      <w:r>
        <w:rPr>
          <w:rFonts w:ascii="TimesET" w:hAnsi="TimesET" w:cs="TimesET"/>
          <w:sz w:val="28"/>
          <w:szCs w:val="28"/>
          <w:lang w:val="en-US"/>
        </w:rPr>
        <w:t xml:space="preserve"> 785 </w:t>
      </w:r>
      <w:r>
        <w:rPr>
          <w:rFonts w:ascii="Times New Roman CYR" w:hAnsi="Times New Roman CYR" w:cs="Times New Roman CYR"/>
          <w:sz w:val="28"/>
          <w:szCs w:val="28"/>
        </w:rPr>
        <w:t>ЦК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Україн</w:t>
      </w:r>
      <w:r>
        <w:rPr>
          <w:rFonts w:ascii="Times New Roman CYR" w:hAnsi="Times New Roman CYR" w:cs="Times New Roman CYR"/>
          <w:sz w:val="28"/>
          <w:szCs w:val="28"/>
        </w:rPr>
        <w:t>и</w:t>
      </w:r>
      <w:r>
        <w:rPr>
          <w:rFonts w:ascii="TimesET" w:hAnsi="TimesET" w:cs="TimesET"/>
          <w:sz w:val="28"/>
          <w:szCs w:val="28"/>
          <w:lang w:val="en-US"/>
        </w:rPr>
        <w:t>.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ET" w:hAnsi="TimesET" w:cs="TimesET"/>
          <w:sz w:val="28"/>
          <w:szCs w:val="28"/>
          <w:lang w:val="en-US"/>
        </w:rPr>
      </w:pPr>
      <w:r>
        <w:rPr>
          <w:rFonts w:ascii="Times New Roman CYR" w:hAnsi="Times New Roman CYR" w:cs="Times New Roman CYR"/>
          <w:sz w:val="28"/>
          <w:szCs w:val="28"/>
        </w:rPr>
        <w:t>Таким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чином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істотне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порушення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орендарем</w:t>
      </w:r>
      <w:r>
        <w:rPr>
          <w:rFonts w:ascii="TimesET" w:hAnsi="TimesET" w:cs="TimesET"/>
          <w:sz w:val="28"/>
          <w:szCs w:val="28"/>
          <w:lang w:val="en-US"/>
        </w:rPr>
        <w:t xml:space="preserve"> (</w:t>
      </w:r>
      <w:r>
        <w:rPr>
          <w:rFonts w:ascii="Times New Roman CYR" w:hAnsi="Times New Roman CYR" w:cs="Times New Roman CYR"/>
          <w:sz w:val="28"/>
          <w:szCs w:val="28"/>
        </w:rPr>
        <w:t>наймачем</w:t>
      </w:r>
      <w:r>
        <w:rPr>
          <w:rFonts w:ascii="TimesET" w:hAnsi="TimesET" w:cs="TimesET"/>
          <w:sz w:val="28"/>
          <w:szCs w:val="28"/>
          <w:lang w:val="en-US"/>
        </w:rPr>
        <w:t xml:space="preserve">) </w:t>
      </w:r>
      <w:r>
        <w:rPr>
          <w:rFonts w:ascii="Times New Roman CYR" w:hAnsi="Times New Roman CYR" w:cs="Times New Roman CYR"/>
          <w:sz w:val="28"/>
          <w:szCs w:val="28"/>
        </w:rPr>
        <w:t>такої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умови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договору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оренди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державного</w:t>
      </w:r>
      <w:r>
        <w:rPr>
          <w:rFonts w:ascii="TimesET" w:hAnsi="TimesET" w:cs="TimesET"/>
          <w:sz w:val="28"/>
          <w:szCs w:val="28"/>
          <w:lang w:val="en-US"/>
        </w:rPr>
        <w:t xml:space="preserve"> (</w:t>
      </w:r>
      <w:r>
        <w:rPr>
          <w:rFonts w:ascii="Times New Roman CYR" w:hAnsi="Times New Roman CYR" w:cs="Times New Roman CYR"/>
          <w:sz w:val="28"/>
          <w:szCs w:val="28"/>
        </w:rPr>
        <w:t>комунального</w:t>
      </w:r>
      <w:r>
        <w:rPr>
          <w:rFonts w:ascii="TimesET" w:hAnsi="TimesET" w:cs="TimesET"/>
          <w:sz w:val="28"/>
          <w:szCs w:val="28"/>
          <w:lang w:val="en-US"/>
        </w:rPr>
        <w:t xml:space="preserve">) </w:t>
      </w:r>
      <w:r>
        <w:rPr>
          <w:rFonts w:ascii="Times New Roman CYR" w:hAnsi="Times New Roman CYR" w:cs="Times New Roman CYR"/>
          <w:sz w:val="28"/>
          <w:szCs w:val="28"/>
        </w:rPr>
        <w:t>майна,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як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внесення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орендної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плати,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є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достатньою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правовою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підставою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для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дострокового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розірвання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вказаного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договору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оренди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судовому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порядку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та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пове</w:t>
      </w:r>
      <w:r>
        <w:rPr>
          <w:rFonts w:ascii="Times New Roman CYR" w:hAnsi="Times New Roman CYR" w:cs="Times New Roman CYR"/>
          <w:sz w:val="28"/>
          <w:szCs w:val="28"/>
        </w:rPr>
        <w:t>рнення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орендованого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майна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орендодавцю</w:t>
      </w:r>
      <w:r>
        <w:rPr>
          <w:rFonts w:ascii="TimesET" w:hAnsi="TimesET" w:cs="TimesET"/>
          <w:sz w:val="28"/>
          <w:szCs w:val="28"/>
          <w:lang w:val="en-US"/>
        </w:rPr>
        <w:t xml:space="preserve"> (</w:t>
      </w:r>
      <w:r>
        <w:rPr>
          <w:rFonts w:ascii="Times New Roman CYR" w:hAnsi="Times New Roman CYR" w:cs="Times New Roman CYR"/>
          <w:sz w:val="28"/>
          <w:szCs w:val="28"/>
        </w:rPr>
        <w:t>наймодавцю</w:t>
      </w:r>
      <w:r>
        <w:rPr>
          <w:rFonts w:ascii="TimesET" w:hAnsi="TimesET" w:cs="TimesET"/>
          <w:sz w:val="28"/>
          <w:szCs w:val="28"/>
          <w:lang w:val="en-US"/>
        </w:rPr>
        <w:t>).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При цьому згідно з рішенням Конституційного Суду України від            9 липня 2002 року № 15-рп/2002 (справа № 1-2/2002 про досудове врегулювання спорів) право особи (громадянина України, іноземця, особ</w:t>
      </w:r>
      <w:r>
        <w:rPr>
          <w:rFonts w:ascii="Times New Roman CYR" w:hAnsi="Times New Roman CYR" w:cs="Times New Roman CYR"/>
          <w:sz w:val="28"/>
          <w:szCs w:val="28"/>
        </w:rPr>
        <w:t>и без громадянства, юридичної особи) на звернення до суду за вирішенням спору не може бути обмежене законом, іншими нормативно-правовими актами. Встановлення законом або договором досудового врегулювання спору за волевиявленням суб'єктів правовідносин не є</w:t>
      </w:r>
      <w:r>
        <w:rPr>
          <w:rFonts w:ascii="Times New Roman CYR" w:hAnsi="Times New Roman CYR" w:cs="Times New Roman CYR"/>
          <w:sz w:val="28"/>
          <w:szCs w:val="28"/>
        </w:rPr>
        <w:t xml:space="preserve"> обмеженням юрисдикції судів і права на судовий захист.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Тому норми статті 188 ГК України та статті 11 ГПК України не позбавляють сторону договору права на безпосереднє звернення до суду з вимогою про розірвання договору оренди без дотримання порядку досудо</w:t>
      </w:r>
      <w:r>
        <w:rPr>
          <w:rFonts w:ascii="Times New Roman CYR" w:hAnsi="Times New Roman CYR" w:cs="Times New Roman CYR"/>
          <w:sz w:val="28"/>
          <w:szCs w:val="28"/>
        </w:rPr>
        <w:t>вого врегулювання спору.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ET" w:hAnsi="TimesET" w:cs="TimesET"/>
          <w:sz w:val="28"/>
          <w:szCs w:val="28"/>
          <w:lang w:val="en-US"/>
        </w:rPr>
      </w:pPr>
      <w:r>
        <w:rPr>
          <w:rFonts w:ascii="Times New Roman CYR" w:hAnsi="Times New Roman CYR" w:cs="Times New Roman CYR"/>
          <w:sz w:val="28"/>
          <w:szCs w:val="28"/>
        </w:rPr>
        <w:t>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справі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що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переглядається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залишаючи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без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змін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постанову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Харківського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апеляційного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господарського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суду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від</w:t>
      </w:r>
      <w:r>
        <w:rPr>
          <w:rFonts w:ascii="TimesET" w:hAnsi="TimesET" w:cs="TimesET"/>
          <w:sz w:val="28"/>
          <w:szCs w:val="28"/>
          <w:lang w:val="en-US"/>
        </w:rPr>
        <w:t xml:space="preserve"> 31 </w:t>
      </w:r>
      <w:r>
        <w:rPr>
          <w:rFonts w:ascii="Times New Roman CYR" w:hAnsi="Times New Roman CYR" w:cs="Times New Roman CYR"/>
          <w:sz w:val="28"/>
          <w:szCs w:val="28"/>
        </w:rPr>
        <w:t>жовтня</w:t>
      </w:r>
      <w:r>
        <w:rPr>
          <w:rFonts w:ascii="TimesET" w:hAnsi="TimesET" w:cs="TimesET"/>
          <w:sz w:val="28"/>
          <w:szCs w:val="28"/>
          <w:lang w:val="en-US"/>
        </w:rPr>
        <w:t xml:space="preserve"> 2011 </w:t>
      </w:r>
      <w:r>
        <w:rPr>
          <w:rFonts w:ascii="Times New Roman CYR" w:hAnsi="Times New Roman CYR" w:cs="Times New Roman CYR"/>
          <w:sz w:val="28"/>
          <w:szCs w:val="28"/>
        </w:rPr>
        <w:t>року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Вищий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господарський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суд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України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погодився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висновками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судів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попередніх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інстанцій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щодо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задоволення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поз</w:t>
      </w:r>
      <w:r>
        <w:rPr>
          <w:rFonts w:ascii="Times New Roman CYR" w:hAnsi="Times New Roman CYR" w:cs="Times New Roman CYR"/>
          <w:sz w:val="28"/>
          <w:szCs w:val="28"/>
        </w:rPr>
        <w:t>ову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частині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розірвання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договору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оренди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комунального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майна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урахуванням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приписів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частини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третьої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статті</w:t>
      </w:r>
      <w:r>
        <w:rPr>
          <w:rFonts w:ascii="TimesET" w:hAnsi="TimesET" w:cs="TimesET"/>
          <w:sz w:val="28"/>
          <w:szCs w:val="28"/>
          <w:lang w:val="en-US"/>
        </w:rPr>
        <w:t xml:space="preserve"> 291 </w:t>
      </w:r>
      <w:r>
        <w:rPr>
          <w:rFonts w:ascii="Times New Roman CYR" w:hAnsi="Times New Roman CYR" w:cs="Times New Roman CYR"/>
          <w:sz w:val="28"/>
          <w:szCs w:val="28"/>
        </w:rPr>
        <w:t>ГК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України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частини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другої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статті</w:t>
      </w:r>
      <w:r>
        <w:rPr>
          <w:rFonts w:ascii="TimesET" w:hAnsi="TimesET" w:cs="TimesET"/>
          <w:sz w:val="28"/>
          <w:szCs w:val="28"/>
          <w:lang w:val="en-US"/>
        </w:rPr>
        <w:t xml:space="preserve"> 651, </w:t>
      </w:r>
      <w:r>
        <w:rPr>
          <w:rFonts w:ascii="Times New Roman CYR" w:hAnsi="Times New Roman CYR" w:cs="Times New Roman CYR"/>
          <w:sz w:val="28"/>
          <w:szCs w:val="28"/>
        </w:rPr>
        <w:t>статей</w:t>
      </w:r>
      <w:r>
        <w:rPr>
          <w:rFonts w:ascii="TimesET" w:hAnsi="TimesET" w:cs="TimesET"/>
          <w:sz w:val="28"/>
          <w:szCs w:val="28"/>
          <w:lang w:val="en-US"/>
        </w:rPr>
        <w:t xml:space="preserve"> 782, 783 </w:t>
      </w:r>
      <w:r>
        <w:rPr>
          <w:rFonts w:ascii="Times New Roman CYR" w:hAnsi="Times New Roman CYR" w:cs="Times New Roman CYR"/>
          <w:sz w:val="28"/>
          <w:szCs w:val="28"/>
        </w:rPr>
        <w:t>ЦК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України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та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частини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третьої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статті</w:t>
      </w:r>
      <w:r>
        <w:rPr>
          <w:rFonts w:ascii="TimesET" w:hAnsi="TimesET" w:cs="TimesET"/>
          <w:sz w:val="28"/>
          <w:szCs w:val="28"/>
          <w:lang w:val="en-US"/>
        </w:rPr>
        <w:t xml:space="preserve"> 26 </w:t>
      </w:r>
      <w:r>
        <w:rPr>
          <w:rFonts w:ascii="Times New Roman CYR" w:hAnsi="Times New Roman CYR" w:cs="Times New Roman CYR"/>
          <w:sz w:val="28"/>
          <w:szCs w:val="28"/>
        </w:rPr>
        <w:t>Закону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України</w:t>
      </w:r>
      <w:r>
        <w:rPr>
          <w:rFonts w:ascii="TimesET" w:hAnsi="TimesET" w:cs="TimesET"/>
          <w:sz w:val="28"/>
          <w:szCs w:val="28"/>
          <w:lang w:val="en-US"/>
        </w:rPr>
        <w:t xml:space="preserve"> “</w:t>
      </w:r>
      <w:r>
        <w:rPr>
          <w:rFonts w:ascii="Times New Roman CYR" w:hAnsi="Times New Roman CYR" w:cs="Times New Roman CYR"/>
          <w:sz w:val="28"/>
          <w:szCs w:val="28"/>
        </w:rPr>
        <w:t>Про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оренду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державного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та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комунально</w:t>
      </w:r>
      <w:r>
        <w:rPr>
          <w:rFonts w:ascii="Times New Roman CYR" w:hAnsi="Times New Roman CYR" w:cs="Times New Roman CYR"/>
          <w:sz w:val="28"/>
          <w:szCs w:val="28"/>
        </w:rPr>
        <w:t>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майна</w:t>
      </w:r>
      <w:r>
        <w:rPr>
          <w:rFonts w:ascii="TimesET" w:hAnsi="TimesET" w:cs="TimesET"/>
          <w:sz w:val="28"/>
          <w:szCs w:val="28"/>
          <w:lang w:val="en-US"/>
        </w:rPr>
        <w:t>”.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На думку Верховного Суду України, такий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висновок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Вищого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господарського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суду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України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ґрунтується на правильному застосуванні норм матеріального права.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  <w:lang w:val="ru-RU"/>
        </w:rPr>
      </w:pPr>
      <w:r>
        <w:rPr>
          <w:rFonts w:ascii="Times New Roman CYR" w:hAnsi="Times New Roman CYR" w:cs="Times New Roman CYR"/>
          <w:sz w:val="28"/>
          <w:szCs w:val="28"/>
          <w:lang w:val="ru-RU"/>
        </w:rPr>
        <w:t>Оскільки суд касаційної інстанції при вирішенні даної справи правильно застосував норми матеріа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 xml:space="preserve">льного права, то у задоволенні заяви  ДП </w:t>
      </w:r>
      <w:r>
        <w:rPr>
          <w:rFonts w:ascii="Times New Roman CYR" w:hAnsi="Times New Roman CYR" w:cs="Times New Roman CYR"/>
          <w:sz w:val="28"/>
          <w:szCs w:val="28"/>
        </w:rPr>
        <w:t>"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>Аква-Сервіс</w:t>
      </w:r>
      <w:r>
        <w:rPr>
          <w:rFonts w:ascii="Times New Roman CYR" w:hAnsi="Times New Roman CYR" w:cs="Times New Roman CYR"/>
          <w:sz w:val="28"/>
          <w:szCs w:val="28"/>
        </w:rPr>
        <w:t>"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ПП "Еліпс" 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>слід відмовити.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Керуючись статтями 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>111</w:t>
      </w:r>
      <w:r>
        <w:rPr>
          <w:rFonts w:ascii="Times New Roman CYR" w:hAnsi="Times New Roman CYR" w:cs="Times New Roman CYR"/>
          <w:sz w:val="28"/>
          <w:szCs w:val="28"/>
          <w:vertAlign w:val="superscript"/>
          <w:lang w:val="ru-RU"/>
        </w:rPr>
        <w:t>1</w:t>
      </w:r>
      <w:r>
        <w:rPr>
          <w:rFonts w:ascii="Times New Roman CYR" w:hAnsi="Times New Roman CYR" w:cs="Times New Roman CYR"/>
          <w:sz w:val="28"/>
          <w:szCs w:val="28"/>
          <w:vertAlign w:val="superscript"/>
        </w:rPr>
        <w:t>6</w:t>
      </w:r>
      <w:r>
        <w:rPr>
          <w:rFonts w:ascii="Times New Roman CYR" w:hAnsi="Times New Roman CYR" w:cs="Times New Roman CYR"/>
          <w:sz w:val="28"/>
          <w:szCs w:val="28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>111</w:t>
      </w:r>
      <w:r>
        <w:rPr>
          <w:rFonts w:ascii="Times New Roman CYR" w:hAnsi="Times New Roman CYR" w:cs="Times New Roman CYR"/>
          <w:sz w:val="28"/>
          <w:szCs w:val="28"/>
          <w:vertAlign w:val="superscript"/>
          <w:lang w:val="ru-RU"/>
        </w:rPr>
        <w:t>2</w:t>
      </w:r>
      <w:r>
        <w:rPr>
          <w:rFonts w:ascii="Times New Roman CYR" w:hAnsi="Times New Roman CYR" w:cs="Times New Roman CYR"/>
          <w:sz w:val="28"/>
          <w:szCs w:val="28"/>
          <w:vertAlign w:val="superscript"/>
        </w:rPr>
        <w:t>3</w:t>
      </w:r>
      <w:r>
        <w:rPr>
          <w:rFonts w:ascii="Times New Roman CYR" w:hAnsi="Times New Roman CYR" w:cs="Times New Roman CYR"/>
          <w:sz w:val="28"/>
          <w:szCs w:val="28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>111</w:t>
      </w:r>
      <w:r>
        <w:rPr>
          <w:rFonts w:ascii="Times New Roman CYR" w:hAnsi="Times New Roman CYR" w:cs="Times New Roman CYR"/>
          <w:sz w:val="28"/>
          <w:szCs w:val="28"/>
          <w:vertAlign w:val="superscript"/>
        </w:rPr>
        <w:t>24</w:t>
      </w:r>
      <w:r>
        <w:rPr>
          <w:rFonts w:ascii="Times New Roman CYR" w:hAnsi="Times New Roman CYR" w:cs="Times New Roman CYR"/>
          <w:sz w:val="28"/>
          <w:szCs w:val="28"/>
        </w:rPr>
        <w:t>, 111</w:t>
      </w:r>
      <w:r>
        <w:rPr>
          <w:rFonts w:ascii="Times New Roman CYR" w:hAnsi="Times New Roman CYR" w:cs="Times New Roman CYR"/>
          <w:sz w:val="28"/>
          <w:szCs w:val="28"/>
          <w:vertAlign w:val="superscript"/>
        </w:rPr>
        <w:t>26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  <w:vertAlign w:val="superscript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Господарського процесуального кодексу України, Судова палата у господарських справах Верховного Суду України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  <w:lang w:val="ru-RU"/>
        </w:rPr>
        <w:t>п о с т а н о в</w:t>
      </w:r>
      <w:r>
        <w:rPr>
          <w:rFonts w:ascii="Times New Roman CYR" w:hAnsi="Times New Roman CYR" w:cs="Times New Roman CYR"/>
          <w:b/>
          <w:bCs/>
          <w:sz w:val="28"/>
          <w:szCs w:val="28"/>
          <w:lang w:val="ru-RU"/>
        </w:rPr>
        <w:t xml:space="preserve"> и 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>л а</w:t>
      </w:r>
      <w:r>
        <w:rPr>
          <w:rFonts w:ascii="Times New Roman CYR" w:hAnsi="Times New Roman CYR" w:cs="Times New Roman CYR"/>
          <w:b/>
          <w:bCs/>
          <w:sz w:val="28"/>
          <w:szCs w:val="28"/>
          <w:lang w:val="ru-RU"/>
        </w:rPr>
        <w:t>: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i/>
          <w:iCs/>
          <w:sz w:val="16"/>
          <w:szCs w:val="16"/>
        </w:rPr>
      </w:pP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У задоволенні заяви дочірнього підприємства "Аква-сервіс" приватного підприємства "Еліпс" про перегляд постанови Вищого господарського суду України від 27 грудня 2011 року у справі                          № 5021/966/2011 відмовити.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Постанова є ос</w:t>
      </w:r>
      <w:r>
        <w:rPr>
          <w:rFonts w:ascii="Times New Roman CYR" w:hAnsi="Times New Roman CYR" w:cs="Times New Roman CYR"/>
          <w:sz w:val="28"/>
          <w:szCs w:val="28"/>
        </w:rPr>
        <w:t>таточною і може бути оскаржена тільки на підставі, встановленій пунктом 2 частини першої статті 111</w:t>
      </w:r>
      <w:r>
        <w:rPr>
          <w:rFonts w:ascii="Times New Roman CYR" w:hAnsi="Times New Roman CYR" w:cs="Times New Roman CYR"/>
          <w:sz w:val="28"/>
          <w:szCs w:val="28"/>
          <w:vertAlign w:val="superscript"/>
        </w:rPr>
        <w:t>16</w:t>
      </w:r>
      <w:r>
        <w:rPr>
          <w:rFonts w:ascii="Times New Roman CYR" w:hAnsi="Times New Roman CYR" w:cs="Times New Roman CYR"/>
          <w:sz w:val="28"/>
          <w:szCs w:val="28"/>
        </w:rPr>
        <w:t xml:space="preserve"> Господарського процесуального кодексу України.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00000" w:rsidRDefault="006419F7">
      <w:pPr>
        <w:widowControl w:val="0"/>
        <w:autoSpaceDE w:val="0"/>
        <w:autoSpaceDN w:val="0"/>
        <w:adjustRightInd w:val="0"/>
        <w:spacing w:after="0" w:line="192" w:lineRule="auto"/>
        <w:ind w:left="-180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 Головуючий  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  <w:t xml:space="preserve">       В.П. Барбара</w:t>
      </w: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i/>
          <w:iCs/>
          <w:sz w:val="24"/>
          <w:szCs w:val="24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2156"/>
        <w:gridCol w:w="5044"/>
        <w:gridCol w:w="2698"/>
      </w:tblGrid>
      <w:tr w:rsidR="00000000">
        <w:tblPrEx>
          <w:tblCellMar>
            <w:top w:w="0" w:type="dxa"/>
            <w:bottom w:w="0" w:type="dxa"/>
          </w:tblCellMar>
        </w:tblPrEx>
        <w:trPr>
          <w:trHeight w:val="24"/>
          <w:jc w:val="center"/>
        </w:trPr>
        <w:tc>
          <w:tcPr>
            <w:tcW w:w="2156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6419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" w:right="-108"/>
              <w:jc w:val="both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     судді:</w:t>
            </w:r>
          </w:p>
        </w:tc>
        <w:tc>
          <w:tcPr>
            <w:tcW w:w="5044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6419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" w:right="-108"/>
              <w:jc w:val="both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</w:p>
        </w:tc>
        <w:tc>
          <w:tcPr>
            <w:tcW w:w="2698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6419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" w:right="-108"/>
              <w:jc w:val="both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М.І. Балюк</w:t>
            </w:r>
          </w:p>
          <w:p w:rsidR="00000000" w:rsidRDefault="006419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" w:right="-108"/>
              <w:jc w:val="both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1"/>
          <w:jc w:val="center"/>
        </w:trPr>
        <w:tc>
          <w:tcPr>
            <w:tcW w:w="2156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6419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" w:right="-108"/>
              <w:jc w:val="both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5044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6419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" w:right="-108"/>
              <w:jc w:val="both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2698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6419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" w:right="-108"/>
              <w:jc w:val="both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І.С. Берднік</w:t>
            </w:r>
          </w:p>
          <w:p w:rsidR="00000000" w:rsidRDefault="006419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" w:right="-108"/>
              <w:jc w:val="both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1"/>
          <w:jc w:val="center"/>
        </w:trPr>
        <w:tc>
          <w:tcPr>
            <w:tcW w:w="2156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6419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" w:right="-108"/>
              <w:jc w:val="both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5044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6419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" w:right="-108"/>
              <w:jc w:val="both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2698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6419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" w:right="-108"/>
              <w:jc w:val="both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А.А. Ємець </w:t>
            </w:r>
          </w:p>
          <w:p w:rsidR="00000000" w:rsidRDefault="006419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" w:right="-108"/>
              <w:jc w:val="both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1"/>
          <w:jc w:val="center"/>
        </w:trPr>
        <w:tc>
          <w:tcPr>
            <w:tcW w:w="2156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6419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" w:right="-108"/>
              <w:jc w:val="both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5044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6419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" w:right="-108"/>
              <w:jc w:val="both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2698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6419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" w:right="-108"/>
              <w:jc w:val="both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П.</w:t>
            </w: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І. Колесник</w:t>
            </w:r>
          </w:p>
          <w:p w:rsidR="00000000" w:rsidRDefault="006419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" w:right="-108"/>
              <w:jc w:val="both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1"/>
          <w:jc w:val="center"/>
        </w:trPr>
        <w:tc>
          <w:tcPr>
            <w:tcW w:w="2156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6419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" w:right="-108"/>
              <w:jc w:val="both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  <w:p w:rsidR="00000000" w:rsidRDefault="006419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" w:right="-108"/>
              <w:jc w:val="both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5044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6419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" w:right="-108"/>
              <w:jc w:val="both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2698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6419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" w:right="-108"/>
              <w:jc w:val="both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О.І. Потильчак</w:t>
            </w:r>
          </w:p>
          <w:p w:rsidR="00000000" w:rsidRDefault="006419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" w:right="-108"/>
              <w:jc w:val="both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1"/>
          <w:jc w:val="center"/>
        </w:trPr>
        <w:tc>
          <w:tcPr>
            <w:tcW w:w="2156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6419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" w:right="-108"/>
              <w:jc w:val="both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  <w:p w:rsidR="00000000" w:rsidRDefault="006419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" w:right="-108"/>
              <w:jc w:val="both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5044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6419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" w:right="-108"/>
              <w:jc w:val="both"/>
              <w:rPr>
                <w:rFonts w:ascii="Times New Roman CYR" w:hAnsi="Times New Roman CYR" w:cs="Times New Roman CYR"/>
                <w:b/>
                <w:bCs/>
                <w:sz w:val="20"/>
                <w:szCs w:val="20"/>
              </w:rPr>
            </w:pPr>
          </w:p>
        </w:tc>
        <w:tc>
          <w:tcPr>
            <w:tcW w:w="2698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6419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" w:right="-108"/>
              <w:jc w:val="both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І.Б. Шицький</w:t>
            </w:r>
          </w:p>
        </w:tc>
      </w:tr>
    </w:tbl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00000" w:rsidRDefault="006419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</w:p>
    <w:sectPr w:rsidR="00000000">
      <w:pgSz w:w="12240" w:h="15840"/>
      <w:pgMar w:top="850" w:right="850" w:bottom="850" w:left="1417" w:header="708" w:footer="708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E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4"/>
  <w:embedSystemFonts/>
  <w:bordersDoNotSurroundHeader/>
  <w:bordersDoNotSurroundFooter/>
  <w:defaultTabStop w:val="708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419F7"/>
    <w:rsid w:val="00641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7207</Words>
  <Characters>4109</Characters>
  <Application>Microsoft Office Word</Application>
  <DocSecurity>0</DocSecurity>
  <Lines>34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11294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 Юріївна Зайцева</dc:creator>
  <cp:lastModifiedBy>Анна Юріївна Зайцева</cp:lastModifiedBy>
  <cp:revision>2</cp:revision>
  <dcterms:created xsi:type="dcterms:W3CDTF">2020-02-17T09:09:00Z</dcterms:created>
  <dcterms:modified xsi:type="dcterms:W3CDTF">2020-02-17T09:09:00Z</dcterms:modified>
</cp:coreProperties>
</file>