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b/>
          <w:bCs/>
          <w:sz w:val="28"/>
          <w:szCs w:val="28"/>
          <w:u w:val="single"/>
        </w:rPr>
      </w:pPr>
      <w:bookmarkStart w:id="0" w:name="_GoBack"/>
      <w:bookmarkEnd w:id="0"/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Arial CYR" w:hAnsi="Arial CYR" w:cs="Arial CYR"/>
          <w:sz w:val="20"/>
          <w:szCs w:val="20"/>
          <w:lang w:val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2.25pt;height:84.75pt">
            <v:imagedata r:id="rId4" o:title=""/>
          </v:shape>
        </w:pic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left="-1080" w:firstLine="54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40"/>
          <w:szCs w:val="40"/>
        </w:rPr>
      </w:pPr>
      <w:r>
        <w:rPr>
          <w:rFonts w:ascii="Times New Roman CYR" w:hAnsi="Times New Roman CYR" w:cs="Times New Roman CYR"/>
          <w:b/>
          <w:bCs/>
          <w:sz w:val="40"/>
          <w:szCs w:val="40"/>
        </w:rPr>
        <w:t>ВЕРХОВНИЙ СУД УКРАЇНИ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left="-1080" w:firstLine="54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935B0D">
      <w:pPr>
        <w:keepNext/>
        <w:widowControl w:val="0"/>
        <w:autoSpaceDE w:val="0"/>
        <w:autoSpaceDN w:val="0"/>
        <w:adjustRightInd w:val="0"/>
        <w:spacing w:before="120" w:after="0" w:line="240" w:lineRule="auto"/>
        <w:jc w:val="center"/>
        <w:rPr>
          <w:rFonts w:ascii="Times New Roman CYR" w:hAnsi="Times New Roman CYR" w:cs="Times New Roman CYR"/>
          <w:b/>
          <w:bCs/>
          <w:caps/>
          <w:sz w:val="36"/>
          <w:szCs w:val="36"/>
        </w:rPr>
      </w:pPr>
      <w:r>
        <w:rPr>
          <w:rFonts w:ascii="Times New Roman CYR" w:hAnsi="Times New Roman CYR" w:cs="Times New Roman CYR"/>
          <w:b/>
          <w:bCs/>
          <w:caps/>
          <w:sz w:val="36"/>
          <w:szCs w:val="36"/>
        </w:rPr>
        <w:t>П О С Т А Н О В А</w:t>
      </w:r>
    </w:p>
    <w:p w:rsidR="00000000" w:rsidRDefault="00935B0D">
      <w:pPr>
        <w:keepNext/>
        <w:widowControl w:val="0"/>
        <w:autoSpaceDE w:val="0"/>
        <w:autoSpaceDN w:val="0"/>
        <w:adjustRightInd w:val="0"/>
        <w:spacing w:before="120" w:after="0" w:line="240" w:lineRule="auto"/>
        <w:jc w:val="center"/>
        <w:rPr>
          <w:rFonts w:ascii="Times New Roman CYR" w:hAnsi="Times New Roman CYR" w:cs="Times New Roman CYR"/>
          <w:b/>
          <w:bCs/>
          <w:sz w:val="36"/>
          <w:szCs w:val="36"/>
        </w:rPr>
      </w:pPr>
      <w:r>
        <w:rPr>
          <w:rFonts w:ascii="Times New Roman CYR" w:hAnsi="Times New Roman CYR" w:cs="Times New Roman CYR"/>
          <w:b/>
          <w:bCs/>
          <w:sz w:val="36"/>
          <w:szCs w:val="36"/>
        </w:rPr>
        <w:t>ІМЕНЕМ    УКРАЇНИ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16 квітня 2013 року </w:t>
      </w: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  <w:t xml:space="preserve">                  </w:t>
      </w:r>
      <w:r>
        <w:rPr>
          <w:rFonts w:ascii="Times New Roman CYR" w:hAnsi="Times New Roman CYR" w:cs="Times New Roman CYR"/>
          <w:sz w:val="28"/>
          <w:szCs w:val="28"/>
        </w:rPr>
        <w:tab/>
        <w:t xml:space="preserve">                                                     м. Київ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Колегія суддів Судової палати в адміністративних справах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Верховного Суду України у складі: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головуючого</w:t>
      </w: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>Кривенка В.В.,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left="2124" w:hanging="2124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суддів:</w:t>
      </w:r>
      <w:r>
        <w:rPr>
          <w:rFonts w:ascii="Times New Roman CYR" w:hAnsi="Times New Roman CYR" w:cs="Times New Roman CYR"/>
          <w:color w:val="0000FF"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>Коротких О.А., Кривенди О.В.,</w:t>
      </w:r>
      <w:r>
        <w:rPr>
          <w:rFonts w:ascii="Times New Roman CYR" w:hAnsi="Times New Roman CYR" w:cs="Times New Roman CYR"/>
          <w:b/>
          <w:bCs/>
          <w:color w:val="0000FF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Маринченка В.Л., Панталієнка П.В., Прокопенка О.Б., Терлецького О.О., 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left="2124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Тітова Ю.Г., –    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розглянувши в порядку письмового провадження справу за позовом ф</w:t>
      </w:r>
      <w:r>
        <w:rPr>
          <w:rFonts w:ascii="Times New Roman CYR" w:hAnsi="Times New Roman CYR" w:cs="Times New Roman CYR"/>
          <w:sz w:val="28"/>
          <w:szCs w:val="28"/>
        </w:rPr>
        <w:t>ізичної особи-підприємця ОСОБИ_1 (далі – ФОП) до державної податкової інспекції у м. Євпаторії Автономної Республіки Крим (далі – ДПІ) про визнання незаконним та скасування рішення про застосування штрафних (фінансових) санкцій,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в с т а н о в и л а: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У сі</w:t>
      </w:r>
      <w:r>
        <w:rPr>
          <w:rFonts w:ascii="Times New Roman CYR" w:hAnsi="Times New Roman CYR" w:cs="Times New Roman CYR"/>
          <w:sz w:val="28"/>
          <w:szCs w:val="28"/>
        </w:rPr>
        <w:t>чні 2009 року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ФОП звернулася до суду з позовом, у якому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просила визнати протиправним і скасувати рішення ДПІ від 14 січня 2009 року  № 0086692303 про застосування штрафних (фінансових) санкцій у розмірі 1658 грн.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На обґрунтування позову послалася на те, що</w:t>
      </w:r>
      <w:r>
        <w:rPr>
          <w:rFonts w:ascii="Times New Roman CYR" w:hAnsi="Times New Roman CYR" w:cs="Times New Roman CYR"/>
          <w:sz w:val="28"/>
          <w:szCs w:val="28"/>
        </w:rPr>
        <w:t xml:space="preserve"> планова перевірка, за результатами якої було прийняте оскаржуване рішення, була проведена: з порушенням вимог статей 11-1 і 11-2 Закону України від 4 грудня 1990 року          № 509-XII «Про державну податкову службу» щодо права на її проведення лише за у</w:t>
      </w:r>
      <w:r>
        <w:rPr>
          <w:rFonts w:ascii="Times New Roman CYR" w:hAnsi="Times New Roman CYR" w:cs="Times New Roman CYR"/>
          <w:sz w:val="28"/>
          <w:szCs w:val="28"/>
        </w:rPr>
        <w:t xml:space="preserve">мови письмового повідомлення не пізніше ніж за десять днів до дня проведення зазначеної перевірки, та за умови надання платнику податків під розписку направлення на перевірку із зазначенням підстав, мети тощо;  всупереч 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>вимогам статті 16 Закону України від</w:t>
      </w:r>
      <w:r>
        <w:rPr>
          <w:rFonts w:ascii="Times New Roman CYR" w:hAnsi="Times New Roman CYR" w:cs="Times New Roman CYR"/>
          <w:sz w:val="28"/>
          <w:szCs w:val="28"/>
        </w:rPr>
        <w:t xml:space="preserve"> 6 липня 1995 року         № 265/95-ВР «Про застосування реєстраторів розрахункових операцій у сфері торгівлі, громадського харчування та послуг» (далі – Закон  № 265/95-ВР) щодо можливості здійснення такої перевірки не частіше одного разу за наслідками зв</w:t>
      </w:r>
      <w:r>
        <w:rPr>
          <w:rFonts w:ascii="Times New Roman CYR" w:hAnsi="Times New Roman CYR" w:cs="Times New Roman CYR"/>
          <w:sz w:val="28"/>
          <w:szCs w:val="28"/>
        </w:rPr>
        <w:t>ітного календарного року, оскільки зазначена перевірка є вже другою плановою за період 2008 року.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Суди встановили, що ДПІ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провела перевірку дотримання суб’єктами господарювання порядку проведення розрахунків за товари (послуги), вимог з регулювання обігу г</w:t>
      </w:r>
      <w:r>
        <w:rPr>
          <w:rFonts w:ascii="Times New Roman CYR" w:hAnsi="Times New Roman CYR" w:cs="Times New Roman CYR"/>
          <w:sz w:val="28"/>
          <w:szCs w:val="28"/>
        </w:rPr>
        <w:t>отівки, наявності торгових патентів і ліцензій, за результатами якої складено акт від 24 грудня 2008 року № 000642, яким встановлено порушення ФОП вимог пунктів 1, 9, 11, 13 статті 3 Закону № 265/95-ВР, а саме: проведення розрахункової операції без викорис</w:t>
      </w:r>
      <w:r>
        <w:rPr>
          <w:rFonts w:ascii="Times New Roman CYR" w:hAnsi="Times New Roman CYR" w:cs="Times New Roman CYR"/>
          <w:sz w:val="28"/>
          <w:szCs w:val="28"/>
        </w:rPr>
        <w:t>тання реєстратора розрахункових операцій (далі – РРО), книги обліку розрахункових операцій та розрахункової книги на суму 19 грн; проведення розрахункової операції без використання режиму попереднього програмування найменування товару, ціни і обліку кілько</w:t>
      </w:r>
      <w:r>
        <w:rPr>
          <w:rFonts w:ascii="Times New Roman CYR" w:hAnsi="Times New Roman CYR" w:cs="Times New Roman CYR"/>
          <w:sz w:val="28"/>
          <w:szCs w:val="28"/>
        </w:rPr>
        <w:t>сті; незабезпечення щоденного друку фіскальних звітних чеків за 9 липня, 2 вересня та 6 листопада 2008 року, які були роздруковані на наступний день; незбереження фіскального чеку № 1836 від 10 липня 2008 року у книзі обліку розрахункових операції; невідпо</w:t>
      </w:r>
      <w:r>
        <w:rPr>
          <w:rFonts w:ascii="Times New Roman CYR" w:hAnsi="Times New Roman CYR" w:cs="Times New Roman CYR"/>
          <w:sz w:val="28"/>
          <w:szCs w:val="28"/>
        </w:rPr>
        <w:t>відність суми готівкових грошових коштів на місці проведення розрахунків сумі коштів, зазначених у денному звіті РРО, на суму 23 грн 60 коп.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>На підставі цього акту перевірки ДПІ було прийнято оскаржуване рішення про застосування штрафних (фінансових) санк</w:t>
      </w:r>
      <w:r>
        <w:rPr>
          <w:rFonts w:ascii="Times New Roman CYR" w:hAnsi="Times New Roman CYR" w:cs="Times New Roman CYR"/>
          <w:sz w:val="28"/>
          <w:szCs w:val="28"/>
        </w:rPr>
        <w:t xml:space="preserve">цій у розмірі 1658 грн. 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Окружний адміністративний суд Автономної Республіки Крим постановою від 21 квітня 2009 року, залишеною без змін ухвалою Севастопольського апеляційного адміністративного суду від 15 березня 2010 року, позовні вимоги задовольнив част</w:t>
      </w:r>
      <w:r>
        <w:rPr>
          <w:rFonts w:ascii="Times New Roman CYR" w:hAnsi="Times New Roman CYR" w:cs="Times New Roman CYR"/>
          <w:sz w:val="28"/>
          <w:szCs w:val="28"/>
        </w:rPr>
        <w:t>ково – визнав незаконним та скасував рішення в частині застосування штрафних (фінансових) санкцій у розмірі 1020 грн.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Вищий адміністративний суд України ухвалою від 8 жовтня 2012 року рішення судів попередніх інстанцій залишив без змін. 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 заяві про перег</w:t>
      </w:r>
      <w:r>
        <w:rPr>
          <w:rFonts w:ascii="Times New Roman CYR" w:hAnsi="Times New Roman CYR" w:cs="Times New Roman CYR"/>
          <w:sz w:val="28"/>
          <w:szCs w:val="28"/>
        </w:rPr>
        <w:t>ляд судового рішення Верховним Судом України з підстави, передбаченої пунктом 1 частини першої статті 237 Кодексу адміністративного судочинства України, державна податкова інспекція у м. Євпаторії Автономної Республіки Крим Державної податкової служби Укра</w:t>
      </w:r>
      <w:r>
        <w:rPr>
          <w:rFonts w:ascii="Times New Roman CYR" w:hAnsi="Times New Roman CYR" w:cs="Times New Roman CYR"/>
          <w:sz w:val="28"/>
          <w:szCs w:val="28"/>
        </w:rPr>
        <w:t>їни (далі – ДПІ ДПС) як правонаступниця ДПІ зазначає, що в доданій до заяви ухвалі суду касаційної інстанції по-іншому, ніж в оскаржуваній ухвалі, застосовано положення пункту 9 статті 3 та пункту 4 статті 17 Закону № 265/95-ВР. Просить скасувати ухвалу Ви</w:t>
      </w:r>
      <w:r>
        <w:rPr>
          <w:rFonts w:ascii="Times New Roman CYR" w:hAnsi="Times New Roman CYR" w:cs="Times New Roman CYR"/>
          <w:sz w:val="28"/>
          <w:szCs w:val="28"/>
        </w:rPr>
        <w:t xml:space="preserve">щого адміністративного суду України від 8 жовтня 2012 року та направити справу на новий касаційний розгляд.  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Колегія суддів вважає, що заява ДПІ ДПС не підлягає задоволенню з таких підстав.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Вищий адміністративний суд України, допускаючи справу до провадже</w:t>
      </w:r>
      <w:r>
        <w:rPr>
          <w:rFonts w:ascii="Times New Roman CYR" w:hAnsi="Times New Roman CYR" w:cs="Times New Roman CYR"/>
          <w:sz w:val="28"/>
          <w:szCs w:val="28"/>
        </w:rPr>
        <w:t xml:space="preserve">ння Верховного Суду України, виходив із того, що в ухвалі суду касаційної інстанції від 27 вересня 2012 року, копію якої додано до заяви, по-іншому, ніж у справі, що 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>розглядається, застосовано положення пункту 9 статті 3 та пункту 4 статті 17 Закону № 265/</w:t>
      </w:r>
      <w:r>
        <w:rPr>
          <w:rFonts w:ascii="Times New Roman CYR" w:hAnsi="Times New Roman CYR" w:cs="Times New Roman CYR"/>
          <w:sz w:val="28"/>
          <w:szCs w:val="28"/>
        </w:rPr>
        <w:t>95-ВР.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У справі, ухвалу суду касаційної інстанції в якій надано для порівняння, цей суд дійшов висновку, що відповідно до положень пункту 4 статті 17 Закону № 265/95-ВР фінансова санкція в розмірі двадцяти неоподатковуваних мінімумів доходів громадян заст</w:t>
      </w:r>
      <w:r>
        <w:rPr>
          <w:rFonts w:ascii="Times New Roman CYR" w:hAnsi="Times New Roman CYR" w:cs="Times New Roman CYR"/>
          <w:sz w:val="28"/>
          <w:szCs w:val="28"/>
        </w:rPr>
        <w:t xml:space="preserve">осовується за кожний виявлений випадок нероздрукування та незберігання суб’єктом підприємницької діяльності, який здійснює розрахункові операції  за товари (послуги), фіскального звітного чеку. 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Натомість у справі, що розглядається, Вищий адміністративний</w:t>
      </w:r>
      <w:r>
        <w:rPr>
          <w:rFonts w:ascii="Times New Roman CYR" w:hAnsi="Times New Roman CYR" w:cs="Times New Roman CYR"/>
          <w:sz w:val="28"/>
          <w:szCs w:val="28"/>
        </w:rPr>
        <w:t xml:space="preserve"> суд України дійшов іншого висновку і зазначив у своєму рішенні про те,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що відповідним органом державної податкової служби України за невиконання суб’єктом підприємницької діяльності щоденного друку фіскального звітного чеку або його незберігання в книзі о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бліку розрахункових операцій застосовується передбачена </w:t>
      </w:r>
      <w:r>
        <w:rPr>
          <w:rFonts w:ascii="Times New Roman CYR" w:hAnsi="Times New Roman CYR" w:cs="Times New Roman CYR"/>
          <w:sz w:val="28"/>
          <w:szCs w:val="28"/>
        </w:rPr>
        <w:t xml:space="preserve">пунктом 4 статті 17 Закону № 265/95-ВР фінансова санкція у розмірі двадцяти неоподатковуваних мінімумів доходів громадян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незалежно від кількості виявлених під час перевірки нероздрукованих та незбереж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ених фіскальних звітних чеків.   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Аналіз наведених судових рішень суду касаційної інстанції дає підстави вважати, що цей суд неоднаково застосував зазначені вище норми права.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Вирішуючи питання про усунення розбіжностей у застосуванні судом касаційної інст</w:t>
      </w:r>
      <w:r>
        <w:rPr>
          <w:rFonts w:ascii="Times New Roman CYR" w:hAnsi="Times New Roman CYR" w:cs="Times New Roman CYR"/>
          <w:sz w:val="28"/>
          <w:szCs w:val="28"/>
        </w:rPr>
        <w:t>анції одних і тих самих норм права у подібних правовідносинах, колегія суддів виходить із такого.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ab/>
        <w:t>Відповідно до пункту 9 статті 3 Закону № 265/95-ВР суб’єкти підприємницької діяльності, які здійснюють розрахункові операції в готівковій та/або в безготівк</w:t>
      </w:r>
      <w:r>
        <w:rPr>
          <w:rFonts w:ascii="Times New Roman CYR" w:hAnsi="Times New Roman CYR" w:cs="Times New Roman CYR"/>
          <w:sz w:val="28"/>
          <w:szCs w:val="28"/>
        </w:rPr>
        <w:t>овій формі (із застосуванням платіжних карток, платіжних чеків, жетонів тощо) при продажу товарів (наданні послуг) у сфері торгівлі, громадського харчування та послуг зобов’язані щоденно друкувати на РРО (за виключенням автоматів з продажу товарів (послуг)</w:t>
      </w:r>
      <w:r>
        <w:rPr>
          <w:rFonts w:ascii="Times New Roman CYR" w:hAnsi="Times New Roman CYR" w:cs="Times New Roman CYR"/>
          <w:sz w:val="28"/>
          <w:szCs w:val="28"/>
        </w:rPr>
        <w:t xml:space="preserve"> фіскальні звітні чеки і забезпечувати їх зберігання в книгах обліку розрахункових операцій.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Згідно з пунктом 4 статті 17 цього Закону у разі невиконання щоденного друку фіскального звітного чеку або його незберігання в книзі обліку розрахункових операцій</w:t>
      </w:r>
      <w:r>
        <w:rPr>
          <w:rFonts w:ascii="Times New Roman CYR" w:hAnsi="Times New Roman CYR" w:cs="Times New Roman CYR"/>
          <w:sz w:val="28"/>
          <w:szCs w:val="28"/>
        </w:rPr>
        <w:t xml:space="preserve">  за рішенням відповідних органів державної податкової служби України до суб’єктів підприємницької діяльності застосовується фінансова санкція у розмірі двадцяти неоподатковуваних мінімумів доходів громадян. 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Аналіз змісту цих норм дає підстави для висновк</w:t>
      </w:r>
      <w:r>
        <w:rPr>
          <w:rFonts w:ascii="Times New Roman CYR" w:hAnsi="Times New Roman CYR" w:cs="Times New Roman CYR"/>
          <w:sz w:val="28"/>
          <w:szCs w:val="28"/>
        </w:rPr>
        <w:t>у, що зазначена фінансова санкція встановлена за порушення суб’єктами підприємницької діяльності вимоги закону щоденно друкувати фіскальний звітний чек та зберігати його в книзі обліку розрахункових операцій.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Не виконуючи протягом певного періоду обов’язо</w:t>
      </w:r>
      <w:r>
        <w:rPr>
          <w:rFonts w:ascii="Times New Roman CYR" w:hAnsi="Times New Roman CYR" w:cs="Times New Roman CYR"/>
          <w:sz w:val="28"/>
          <w:szCs w:val="28"/>
        </w:rPr>
        <w:t>к щодня друкувати фіскальний звітний чек, суб’єкт підприємницької діяльності вчиняє продовжуване порушення, а не зберігаючи цей чек у книзі обліку розрахункових операцій – триваюче.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lastRenderedPageBreak/>
        <w:t>Враховуючи, що згідно зі статтею 61 Конституції України ніхто не може бути</w:t>
      </w:r>
      <w:r>
        <w:rPr>
          <w:rFonts w:ascii="Times New Roman CYR" w:hAnsi="Times New Roman CYR" w:cs="Times New Roman CYR"/>
          <w:sz w:val="28"/>
          <w:szCs w:val="28"/>
        </w:rPr>
        <w:t xml:space="preserve"> двічі притягнений до юридичної відповідальності одного виду за одне й те саме правопорушення, за дії (бездіяльність), які у своїй сукупності складають єдине продовжуване чи триваюче правопорушення, можливо притягнути до відповідальності лише один раз.   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Отже, за вчинення порушень, про які йдеться  у пункті 4 статті 17 Закону № 265/95-ВР, відповідний орган державної податкової служби України може застосувати лише одну фінансову санкцію у розмірі двадцяти неоподатковуваних мінімумів доходів громадян незалеж</w:t>
      </w:r>
      <w:r>
        <w:rPr>
          <w:rFonts w:ascii="Times New Roman CYR" w:hAnsi="Times New Roman CYR" w:cs="Times New Roman CYR"/>
          <w:sz w:val="28"/>
          <w:szCs w:val="28"/>
        </w:rPr>
        <w:t xml:space="preserve">но від кількості виявлених під час перевірки суб’єкта підприємницької діяльності, який здійснює розрахункові операції за товари (послуги), випадків невиконання щоденного друку фіскального звітного чеку та/або його незберігання в книзі обліку розрахункових </w:t>
      </w:r>
      <w:r>
        <w:rPr>
          <w:rFonts w:ascii="Times New Roman CYR" w:hAnsi="Times New Roman CYR" w:cs="Times New Roman CYR"/>
          <w:sz w:val="28"/>
          <w:szCs w:val="28"/>
        </w:rPr>
        <w:t>операцій.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За таких обставин у справі, що розглядається, суд касаційної інстанції правильно застосував норми матеріального права, у зв’язку з чим відсутні підстави для задоволення заяви ДПІ ДПС. </w:t>
      </w:r>
    </w:p>
    <w:p w:rsidR="00000000" w:rsidRDefault="00935B0D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Керуючись статтями 241, 242, 244 Кодексу адміністративного </w:t>
      </w:r>
      <w:r>
        <w:rPr>
          <w:rFonts w:ascii="Times New Roman CYR" w:hAnsi="Times New Roman CYR" w:cs="Times New Roman CYR"/>
          <w:sz w:val="28"/>
          <w:szCs w:val="28"/>
        </w:rPr>
        <w:t xml:space="preserve">судочинства України, колегія суддів Судової палати в адміністративних справах Верховного Суду України </w:t>
      </w:r>
    </w:p>
    <w:p w:rsidR="00000000" w:rsidRDefault="00935B0D">
      <w:pPr>
        <w:widowControl w:val="0"/>
        <w:tabs>
          <w:tab w:val="left" w:pos="9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FF"/>
          <w:sz w:val="28"/>
          <w:szCs w:val="28"/>
        </w:rPr>
      </w:pPr>
    </w:p>
    <w:p w:rsidR="00000000" w:rsidRDefault="00935B0D">
      <w:pPr>
        <w:widowControl w:val="0"/>
        <w:tabs>
          <w:tab w:val="left" w:pos="9720"/>
        </w:tabs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п о с т а н о в и л а: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У задоволенні заяви державної податкової інспекції у м. Євпаторії Автономної Республіки Крим Державної податкової служби України</w:t>
      </w:r>
      <w:r>
        <w:rPr>
          <w:rFonts w:ascii="Times New Roman CYR" w:hAnsi="Times New Roman CYR" w:cs="Times New Roman CYR"/>
          <w:sz w:val="28"/>
          <w:szCs w:val="28"/>
        </w:rPr>
        <w:t xml:space="preserve"> відмовити.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Постанова є остаточною і оскарженню не підлягає, крім випадку, встановленого пунктом 2 частини першої статті 237 Кодексу адміністративного судочинства України.</w:t>
      </w:r>
    </w:p>
    <w:p w:rsidR="00000000" w:rsidRDefault="00935B0D">
      <w:pPr>
        <w:widowControl w:val="0"/>
        <w:autoSpaceDE w:val="0"/>
        <w:autoSpaceDN w:val="0"/>
        <w:adjustRightInd w:val="0"/>
        <w:spacing w:after="0" w:line="480" w:lineRule="auto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7128"/>
        <w:gridCol w:w="2702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7128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935B0D">
            <w:pPr>
              <w:widowControl w:val="0"/>
              <w:tabs>
                <w:tab w:val="left" w:pos="2160"/>
              </w:tabs>
              <w:autoSpaceDE w:val="0"/>
              <w:autoSpaceDN w:val="0"/>
              <w:adjustRightInd w:val="0"/>
              <w:spacing w:after="0" w:line="48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Головуючий  </w:t>
            </w: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ab/>
            </w:r>
          </w:p>
          <w:p w:rsidR="00000000" w:rsidRDefault="00935B0D">
            <w:pPr>
              <w:widowControl w:val="0"/>
              <w:tabs>
                <w:tab w:val="left" w:pos="2160"/>
              </w:tabs>
              <w:autoSpaceDE w:val="0"/>
              <w:autoSpaceDN w:val="0"/>
              <w:adjustRightInd w:val="0"/>
              <w:spacing w:after="0" w:line="48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Судді:</w:t>
            </w:r>
          </w:p>
        </w:tc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935B0D">
            <w:pPr>
              <w:widowControl w:val="0"/>
              <w:tabs>
                <w:tab w:val="left" w:pos="2160"/>
              </w:tabs>
              <w:autoSpaceDE w:val="0"/>
              <w:autoSpaceDN w:val="0"/>
              <w:adjustRightInd w:val="0"/>
              <w:spacing w:after="0" w:line="48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В.В. Кривенко </w:t>
            </w:r>
          </w:p>
          <w:p w:rsidR="00000000" w:rsidRDefault="00935B0D">
            <w:pPr>
              <w:widowControl w:val="0"/>
              <w:tabs>
                <w:tab w:val="left" w:pos="2160"/>
              </w:tabs>
              <w:autoSpaceDE w:val="0"/>
              <w:autoSpaceDN w:val="0"/>
              <w:adjustRightInd w:val="0"/>
              <w:spacing w:after="0" w:line="48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О.А. Коротких</w:t>
            </w:r>
          </w:p>
          <w:p w:rsidR="00000000" w:rsidRDefault="00935B0D">
            <w:pPr>
              <w:widowControl w:val="0"/>
              <w:tabs>
                <w:tab w:val="left" w:pos="2160"/>
              </w:tabs>
              <w:autoSpaceDE w:val="0"/>
              <w:autoSpaceDN w:val="0"/>
              <w:adjustRightInd w:val="0"/>
              <w:spacing w:after="0" w:line="48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О.В. Кривенда </w:t>
            </w:r>
          </w:p>
          <w:p w:rsidR="00000000" w:rsidRDefault="00935B0D">
            <w:pPr>
              <w:widowControl w:val="0"/>
              <w:tabs>
                <w:tab w:val="left" w:pos="2160"/>
              </w:tabs>
              <w:autoSpaceDE w:val="0"/>
              <w:autoSpaceDN w:val="0"/>
              <w:adjustRightInd w:val="0"/>
              <w:spacing w:after="0" w:line="48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В.Л. Маринче</w:t>
            </w: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нко</w:t>
            </w:r>
          </w:p>
          <w:p w:rsidR="00000000" w:rsidRDefault="00935B0D">
            <w:pPr>
              <w:widowControl w:val="0"/>
              <w:tabs>
                <w:tab w:val="left" w:pos="2160"/>
              </w:tabs>
              <w:autoSpaceDE w:val="0"/>
              <w:autoSpaceDN w:val="0"/>
              <w:adjustRightInd w:val="0"/>
              <w:spacing w:after="0" w:line="48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П.В. Панталієнко</w:t>
            </w:r>
          </w:p>
          <w:p w:rsidR="00000000" w:rsidRDefault="00935B0D">
            <w:pPr>
              <w:widowControl w:val="0"/>
              <w:tabs>
                <w:tab w:val="left" w:pos="2160"/>
              </w:tabs>
              <w:autoSpaceDE w:val="0"/>
              <w:autoSpaceDN w:val="0"/>
              <w:adjustRightInd w:val="0"/>
              <w:spacing w:after="0" w:line="48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О.Б. Прокопенко</w:t>
            </w:r>
          </w:p>
          <w:p w:rsidR="00000000" w:rsidRDefault="00935B0D">
            <w:pPr>
              <w:widowControl w:val="0"/>
              <w:tabs>
                <w:tab w:val="left" w:pos="2160"/>
              </w:tabs>
              <w:autoSpaceDE w:val="0"/>
              <w:autoSpaceDN w:val="0"/>
              <w:adjustRightInd w:val="0"/>
              <w:spacing w:after="0" w:line="480" w:lineRule="auto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О.О. Терлецький  </w:t>
            </w: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lastRenderedPageBreak/>
              <w:t>Ю.Г. Тітов</w:t>
            </w:r>
          </w:p>
          <w:p w:rsidR="00000000" w:rsidRDefault="00935B0D">
            <w:pPr>
              <w:widowControl w:val="0"/>
              <w:tabs>
                <w:tab w:val="left" w:pos="2160"/>
              </w:tabs>
              <w:autoSpaceDE w:val="0"/>
              <w:autoSpaceDN w:val="0"/>
              <w:adjustRightInd w:val="0"/>
              <w:spacing w:after="0" w:line="48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</w:t>
            </w:r>
          </w:p>
        </w:tc>
      </w:tr>
    </w:tbl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FF"/>
          <w:sz w:val="28"/>
          <w:szCs w:val="28"/>
        </w:rPr>
      </w:pPr>
    </w:p>
    <w:p w:rsidR="00000000" w:rsidRDefault="00935B0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</w:p>
    <w:p w:rsidR="00000000" w:rsidRDefault="00935B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</w:p>
    <w:sectPr w:rsidR="00000000">
      <w:pgSz w:w="12240" w:h="15840"/>
      <w:pgMar w:top="850" w:right="850" w:bottom="850" w:left="1417" w:header="708" w:footer="708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08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35B0D"/>
    <w:rsid w:val="00935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5733</Words>
  <Characters>3268</Characters>
  <Application>Microsoft Office Word</Application>
  <DocSecurity>0</DocSecurity>
  <Lines>27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8984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Юріївна Зайцева</dc:creator>
  <cp:lastModifiedBy>Анна Юріївна Зайцева</cp:lastModifiedBy>
  <cp:revision>2</cp:revision>
  <dcterms:created xsi:type="dcterms:W3CDTF">2019-01-18T07:44:00Z</dcterms:created>
  <dcterms:modified xsi:type="dcterms:W3CDTF">2019-01-18T07:44:00Z</dcterms:modified>
</cp:coreProperties>
</file>