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59"/>
      </w:tblGrid>
      <w:tr w:rsidR="00CA6512" w:rsidRPr="00CA6512" w:rsidTr="00CA6512">
        <w:trPr>
          <w:tblCellSpacing w:w="0" w:type="dxa"/>
        </w:trPr>
        <w:tc>
          <w:tcPr>
            <w:tcW w:w="0" w:type="auto"/>
            <w:vAlign w:val="center"/>
            <w:hideMark/>
          </w:tcPr>
          <w:p w:rsidR="00CA6512" w:rsidRPr="00CA6512" w:rsidRDefault="00CA6512" w:rsidP="00CA6512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A6512"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Категорія справи № </w:t>
            </w:r>
          </w:p>
          <w:p w:rsidR="00CA6512" w:rsidRPr="00CA6512" w:rsidRDefault="00CA6512" w:rsidP="00CA6512">
            <w:pPr>
              <w:pBdr>
                <w:bottom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sz w:val="16"/>
                <w:szCs w:val="16"/>
              </w:rPr>
            </w:pPr>
            <w:r w:rsidRPr="00CA6512">
              <w:rPr>
                <w:rFonts w:ascii="Arial" w:eastAsia="Times New Roman" w:hAnsi="Arial" w:cs="Arial"/>
                <w:vanish/>
                <w:sz w:val="16"/>
                <w:szCs w:val="16"/>
              </w:rPr>
              <w:t>Начало формы</w:t>
            </w:r>
          </w:p>
          <w:p w:rsidR="00CA6512" w:rsidRPr="00CA6512" w:rsidRDefault="00CA6512" w:rsidP="00CA65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hyperlink r:id="rId4" w:tooltip="Натисніть для перегляду всіх судових рішень по справі" w:history="1">
              <w:r w:rsidRPr="00CA6512">
                <w:rPr>
                  <w:rFonts w:ascii="Times New Roman" w:eastAsia="Times New Roman" w:hAnsi="Times New Roman" w:cs="Times New Roman"/>
                  <w:b/>
                  <w:bCs/>
                  <w:color w:val="000000"/>
                  <w:sz w:val="24"/>
                  <w:szCs w:val="24"/>
                </w:rPr>
                <w:t>5-331кс15</w:t>
              </w:r>
            </w:hyperlink>
          </w:p>
          <w:p w:rsidR="00CA6512" w:rsidRPr="00CA6512" w:rsidRDefault="00CA6512" w:rsidP="00CA6512">
            <w:pPr>
              <w:pBdr>
                <w:top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sz w:val="16"/>
                <w:szCs w:val="16"/>
              </w:rPr>
            </w:pPr>
            <w:r w:rsidRPr="00CA6512">
              <w:rPr>
                <w:rFonts w:ascii="Arial" w:eastAsia="Times New Roman" w:hAnsi="Arial" w:cs="Arial"/>
                <w:vanish/>
                <w:sz w:val="16"/>
                <w:szCs w:val="16"/>
              </w:rPr>
              <w:t>Конец формы</w:t>
            </w:r>
          </w:p>
          <w:p w:rsidR="00CA6512" w:rsidRPr="00CA6512" w:rsidRDefault="00CA6512" w:rsidP="00CA65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65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: </w:t>
            </w:r>
            <w:proofErr w:type="gramStart"/>
            <w:r w:rsidRPr="00CA65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</w:t>
            </w:r>
            <w:proofErr w:type="gramEnd"/>
            <w:r w:rsidRPr="00CA65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визначено.</w:t>
            </w:r>
          </w:p>
        </w:tc>
      </w:tr>
      <w:tr w:rsidR="00CA6512" w:rsidRPr="00CA6512" w:rsidTr="00CA6512">
        <w:trPr>
          <w:tblCellSpacing w:w="0" w:type="dxa"/>
        </w:trPr>
        <w:tc>
          <w:tcPr>
            <w:tcW w:w="0" w:type="auto"/>
            <w:vAlign w:val="center"/>
            <w:hideMark/>
          </w:tcPr>
          <w:p w:rsidR="00CA6512" w:rsidRPr="00CA6512" w:rsidRDefault="00CA6512" w:rsidP="00CA65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6512">
              <w:rPr>
                <w:rFonts w:ascii="Times New Roman" w:eastAsia="Times New Roman" w:hAnsi="Times New Roman" w:cs="Times New Roman"/>
                <w:sz w:val="24"/>
                <w:szCs w:val="24"/>
              </w:rPr>
              <w:t>Надіслано судом: </w:t>
            </w:r>
            <w:r w:rsidRPr="00CA65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 визначено.</w:t>
            </w:r>
            <w:r w:rsidRPr="00CA6512">
              <w:rPr>
                <w:rFonts w:ascii="Times New Roman" w:eastAsia="Times New Roman" w:hAnsi="Times New Roman" w:cs="Times New Roman"/>
                <w:sz w:val="24"/>
                <w:szCs w:val="24"/>
              </w:rPr>
              <w:t> Зареєстровано: </w:t>
            </w:r>
            <w:r w:rsidRPr="00CA65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16.09.2016.</w:t>
            </w:r>
            <w:r w:rsidRPr="00CA6512">
              <w:rPr>
                <w:rFonts w:ascii="Times New Roman" w:eastAsia="Times New Roman" w:hAnsi="Times New Roman" w:cs="Times New Roman"/>
                <w:sz w:val="24"/>
                <w:szCs w:val="24"/>
              </w:rPr>
              <w:t> Оприлюднено: </w:t>
            </w:r>
            <w:r w:rsidRPr="00CA65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16.09.2016.</w:t>
            </w:r>
          </w:p>
        </w:tc>
      </w:tr>
      <w:tr w:rsidR="00CA6512" w:rsidRPr="00CA6512" w:rsidTr="00CA6512">
        <w:trPr>
          <w:tblCellSpacing w:w="0" w:type="dxa"/>
        </w:trPr>
        <w:tc>
          <w:tcPr>
            <w:tcW w:w="0" w:type="auto"/>
            <w:vAlign w:val="center"/>
            <w:hideMark/>
          </w:tcPr>
          <w:p w:rsidR="00CA6512" w:rsidRPr="00CA6512" w:rsidRDefault="00CA6512" w:rsidP="00CA65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A6512" w:rsidRPr="00CA6512" w:rsidTr="00CA6512">
        <w:trPr>
          <w:tblCellSpacing w:w="0" w:type="dxa"/>
        </w:trPr>
        <w:tc>
          <w:tcPr>
            <w:tcW w:w="0" w:type="auto"/>
            <w:vAlign w:val="center"/>
            <w:hideMark/>
          </w:tcPr>
          <w:p w:rsidR="00CA6512" w:rsidRPr="00CA6512" w:rsidRDefault="00CA6512" w:rsidP="00CA65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6512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судового провадження: </w:t>
            </w:r>
            <w:r w:rsidRPr="00CA65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 визначено</w:t>
            </w:r>
          </w:p>
        </w:tc>
      </w:tr>
      <w:tr w:rsidR="00CA6512" w:rsidRPr="00CA6512" w:rsidTr="00CA6512">
        <w:trPr>
          <w:tblCellSpacing w:w="0" w:type="dxa"/>
        </w:trPr>
        <w:tc>
          <w:tcPr>
            <w:tcW w:w="0" w:type="auto"/>
            <w:vAlign w:val="center"/>
            <w:hideMark/>
          </w:tcPr>
          <w:p w:rsidR="00CA6512" w:rsidRPr="00CA6512" w:rsidRDefault="00CA6512" w:rsidP="00CA65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6512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кримінального провадження в ЄРДР: </w:t>
            </w:r>
            <w:r w:rsidRPr="00CA65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 визначено</w:t>
            </w:r>
          </w:p>
        </w:tc>
      </w:tr>
    </w:tbl>
    <w:p w:rsidR="00CA6512" w:rsidRPr="00CA6512" w:rsidRDefault="00CA6512" w:rsidP="00CA65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A6512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1.5pt" o:hralign="center" o:hrstd="t" o:hrnoshade="t" o:hr="t" fillcolor="black" stroked="f"/>
        </w:pict>
      </w:r>
    </w:p>
    <w:p w:rsidR="00CA6512" w:rsidRPr="00CA6512" w:rsidRDefault="00CA6512" w:rsidP="00CA65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noProof/>
          <w:color w:val="000000"/>
          <w:sz w:val="27"/>
          <w:szCs w:val="27"/>
        </w:rPr>
        <w:drawing>
          <wp:inline distT="0" distB="0" distL="0" distR="0" wp14:anchorId="5103CC71" wp14:editId="7018D367">
            <wp:extent cx="571500" cy="762000"/>
            <wp:effectExtent l="0" t="0" r="0" b="0"/>
            <wp:docPr id="2" name="Рисунок 2" descr="Державний герб Україн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Державний герб України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6512" w:rsidRPr="00CA6512" w:rsidRDefault="00CA6512" w:rsidP="00CA651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П О С Т А Н О В А  </w:t>
      </w:r>
    </w:p>
    <w:p w:rsidR="00CA6512" w:rsidRPr="00CA6512" w:rsidRDefault="00CA6512" w:rsidP="00CA651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ІМЕНЕМ</w:t>
      </w: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 УКРАЇНИ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11 лютого</w:t>
      </w:r>
      <w:proofErr w:type="gramEnd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2016 року                                                                                 м. Київ</w:t>
      </w:r>
    </w:p>
    <w:p w:rsidR="00CA6512" w:rsidRPr="00CA6512" w:rsidRDefault="00CA6512" w:rsidP="00CA651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Судова</w:t>
      </w:r>
      <w:proofErr w:type="gramStart"/>
      <w:r w:rsidRPr="00CA651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  палата</w:t>
      </w:r>
      <w:proofErr w:type="gramEnd"/>
      <w:r w:rsidRPr="00CA651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у кримінальних справах                          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Верховного Суду України у складі: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головуючого судді-доповідача   Короткевича М.Є.,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суддів:Вус С.М., Глоса Л.Ф., Гошовської Т.В., Заголдного В.В.,      Канигіної Г.В., Кліменко М.Р., Ковтюк Є.І.,          Кузьменко О.Т., Пивовара В.Ф., Пошви Б.М.,              Редьки А.І., Школярова В.Ф., за участі   при секретарях: заступника начальника департаменту - начальника управління підтримання державного обвинувачення в суді Генеральної прокуратури України      Курапова М.В., Тімчинській І.О., Гобелецькому Ю.Т.,розглянувши у відкритому судовому засіданні справу за заявою заступника Генерального прокурора України про перегляд ухвали Вищого спеціалізованого суду України з розгляду цивільних і кримінальних справ від 30 липня 2015 року щодо ОСОБА_17,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                                                                                                 </w:t>
      </w: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у</w:t>
      </w:r>
      <w:proofErr w:type="gramEnd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с т а н о в и л а: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вироком Дебальцевського міського суду Донецької області від 25 червня 2013 року ОСОБА_17, ІНФОРМАЦІЯ_1, громадянина України, не судимого, визнано винуватим у вчиненні злочину, передбаченого частиною 2 </w:t>
      </w:r>
      <w:hyperlink r:id="rId6" w:anchor="624" w:tgtFrame="_blank" w:tooltip="Кримінальний кодекс України; нормативно-правовий акт № 2341-III від 05.04.2001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121 Кримінального кодексу України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(далі - </w:t>
      </w:r>
      <w:hyperlink r:id="rId7" w:tgtFrame="_blank" w:tooltip="Кримінальний кодекс України; нормативно-правовий акт № 2341-III від 05.04.2001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), і призначено покарання до </w:t>
      </w: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позбавлення волі на строк сім років шість місяців. Вирок набув законної сили 17 жовтня     2013 року.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Артемівський міськрайонний суд Донецької області, керуючись статтями </w:t>
      </w:r>
      <w:hyperlink r:id="rId8" w:anchor="374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537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 </w:t>
      </w:r>
      <w:hyperlink r:id="rId9" w:anchor="375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539 Кримінального процесуального кодексу України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(далі - </w:t>
      </w:r>
      <w:hyperlink r:id="rId10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) та </w:t>
      </w:r>
      <w:hyperlink r:id="rId11" w:tgtFrame="_blank" w:tooltip="Про амністію у 2014 році; нормативно-правовий акт № 1185-VII від 08.04.2014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Законом України від 8 квітня 2014 року № 1185-VII «Про амністію у 2014 році»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(далі - Закон № 1185-VII), ухвалою від 26 листопада 2014 року відмовив у задоволенні клопотання ОСОБА_17 про застосування до нього амністії у зв'язку з тим, що той належить до категорії осіб, на яких цей </w:t>
      </w:r>
      <w:hyperlink r:id="rId12" w:tgtFrame="_blank" w:tooltip="Про амністію у 2014 році; нормативно-правовий акт № 1185-VII від 08.04.2014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не поширюється (пункт «є» частини 1 </w:t>
      </w:r>
      <w:hyperlink r:id="rId13" w:anchor="26" w:tgtFrame="_blank" w:tooltip="Про амністію у 2014 році; нормативно-правовий акт № 1185-VII від 08.04.2014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8 Закону № 1185-VII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).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Апеляційний суд Запорізької області ухвалою від 3 березня 2015 року, керуючись статтями </w:t>
      </w:r>
      <w:hyperlink r:id="rId14" w:anchor="2974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404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 </w:t>
      </w:r>
      <w:hyperlink r:id="rId15" w:anchor="297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405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 </w:t>
      </w:r>
      <w:hyperlink r:id="rId16" w:anchor="298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407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 </w:t>
      </w:r>
      <w:hyperlink r:id="rId17" w:anchor="3062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418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 </w:t>
      </w:r>
      <w:hyperlink r:id="rId18" w:anchor="3065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419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залишив апеляцію   ОСОБА_17 без задоволення.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Колегія суддів судової палати у кримінальних справах Вищого спеціалізованого суду України з розгляду цивільних і кримінальних справ (далі - ВССУ) ухвалою від 30 липня 2015 року відмовила у відкритті касаційного провадження за скаргою ОСОБА_17 на вказану вище ухвалу апеляційного суду, керуючись пунктом 1 частини 2 </w:t>
      </w:r>
      <w:hyperlink r:id="rId19" w:anchor="3148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428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- у зв'язку з тим, що касаційну скаргу подано на судове рішення, яке не підлягає оскарженню в касаційному порядку.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У заяві про перегляд ухвали ВССУ від 30 липня 2015 року заступник Генерального прокурора України стверджує про неоднакове застосування судом касаційної інстанції норм права, передбачених частиною 2 статті </w:t>
      </w:r>
      <w:hyperlink r:id="rId20" w:anchor="311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424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та частиною 5 статті </w:t>
      </w:r>
      <w:hyperlink r:id="rId21" w:anchor="375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539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що зумовило ухвалення різних за змістом судових рішень, та просить скасувати оскаржене рішення і направити справу на новий розгляд до суду касаційної інстанції.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На думку прокурора, судове рішення, яке ОСОБА_17 оскаржив у касаційному порядку, може бути предметом касаційного розгляду, оскільки воно є таким, що перешкоджає подальшому кримінальному провадженню, та не належить до ухвал, заперечення на які можуть бути включені до касаційної скарги на основне судове рішення. Водночас процесуальний </w:t>
      </w:r>
      <w:hyperlink r:id="rId22" w:tgtFrame="_blank" w:tooltip="Про амністію у 2014 році; нормативно-правовий акт № 1185-VII від 08.04.2014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не містить прямої заборони на його оскарження, адже частина 5 </w:t>
      </w:r>
      <w:hyperlink r:id="rId23" w:anchor="375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539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на яку послався касаційний суд, лише вказує на можливість оскарження його в апеляційному порядку. Заявник обґрунтовує свою позицію положеннями </w:t>
      </w:r>
      <w:hyperlink r:id="rId24" w:anchor="523" w:tgtFrame="_blank" w:tooltip="КОНСТИТУЦІЯ УКРАЇНИ; нормативно-правовий акт № 254к/96-ВР від 28.06.1996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129 Конституції України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яка гарантує забезпечення апеляційного та касаційного оскарження рішень суду крім випадків, установлених </w:t>
      </w:r>
      <w:hyperlink r:id="rId25" w:tgtFrame="_blank" w:tooltip="Про амністію у 2014 році; нормативно-правовий акт № 1185-VII від 08.04.2014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законом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а також звертає увагу на завдання кримінального провадження, зафіксовані у </w:t>
      </w:r>
      <w:hyperlink r:id="rId26" w:anchor="8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2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На підтвердження неоднакового застосування касаційним судом норми права, передбаченої </w:t>
      </w:r>
      <w:hyperlink r:id="rId27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, прокурор надав копію ухвали суду касаційної інстанції від 28 квітня 2015 року № 5-639км15, згідно з якою інша колегія суддів судової палати у </w:t>
      </w: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кримінальних справах ВССУ визнала судові рішення щодо застосування акта амністії предметом касаційного оскарження та, керуючись статтями </w:t>
      </w:r>
      <w:hyperlink r:id="rId28" w:anchor="3194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434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 </w:t>
      </w:r>
      <w:hyperlink r:id="rId29" w:anchor="3203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436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задовольнила касаційну скаргу прокурора на ухвалу Апеляційного суду Харківської області від 9 жовтня 2014 року про застосування амністії до іншої особи.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Провадження за заявою заступника Генерального прокурора України відкрито 5 листопада 2015 року відповідно до положень </w:t>
      </w:r>
      <w:hyperlink r:id="rId30" w:anchor="500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452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(в редакції </w:t>
      </w:r>
      <w:hyperlink r:id="rId31" w:tgtFrame="_blank" w:tooltip="Про забезпечення права на справедливий суд; нормативно-правовий акт № 192-VIII від 12.02.2015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Закону України № 192-VIII від 12 лютого 2015 року «Про забезпечення права на справедливий суд»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).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Судова палата у кримінальних справах Верховного Суду України заслухала суддю-доповідача, міркування прокурора, який підтримав доводи заяви та вважав, що оскаржене судове рішення є незаконним, дослідила матеріали справи та касаційного провадження, вивчила наукові висновки фахівців Науково-консультативної ради при Верховному Суді України, обговорила доводи заяви і дійшла висновку про таке.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1. Справа ОСОБА_17 переглядається на підставі, передбаченій пунктом 2 частини 1 </w:t>
      </w:r>
      <w:hyperlink r:id="rId32" w:anchor="4973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445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. Предметом розгляду є застосування судом касаційної інстанції норм права, передбачених частиною 2 статті </w:t>
      </w:r>
      <w:hyperlink r:id="rId33" w:anchor="311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424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та частиною 5 статті </w:t>
      </w:r>
      <w:hyperlink r:id="rId34" w:anchor="375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539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а саме - питання про те, чи підлягають оскарженню в касаційному порядку судові рішення щодо застосування амністії.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2. Згідно з частиною 5 </w:t>
      </w:r>
      <w:hyperlink r:id="rId35" w:anchor="5017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453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Верховний Суд України переглядає судові рішення у межах поданої заяви. Положення </w:t>
      </w:r>
      <w:hyperlink r:id="rId36" w:anchor="3252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глави 33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обмежують Суд також установленими у справі фактичними обставинами, які викладено в судових рішеннях, що набрали законної сили.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3. У справі ОСОБА_17 касаційний суд відмовив у відкритті касаційного провадження за скаргою засудженого на ухвалу суду апеляційної інстанції щодо застосування амністії. </w:t>
      </w: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Його висновки зводяться до такого: частина 5 </w:t>
      </w:r>
      <w:hyperlink r:id="rId37" w:anchor="375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539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передбачає оскарження ухвали суду за наслідками розгляду клопотання (подання) щодо питань, пов'язаних із виконанням вироку, лише в апеляційному порядку і не передбачає оскарження такого судового рішення в касаційному порядку; положення частини 2 </w:t>
      </w:r>
      <w:hyperlink r:id="rId38" w:anchor="311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424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передбачає оскарження в касаційному порядку лише тих судових рішень, що перешкоджають подальшому кримінальному провадженню, а оскаржене ОСОБА_17 до таких не належить; дану ухвалу постановлено апеляційним судом у межах закону про амністію і вона стосується питань, пов'язаних із виконанням вироку, що не є предметом перегляду суду касаційної інстанції.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4. Вирішуючи поставлене в заяві питання, Верховний Суд України керується таким.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Згідно зі </w:t>
      </w:r>
      <w:hyperlink r:id="rId39" w:anchor="27" w:tgtFrame="_blank" w:tooltip="КОНСТИТУЦІЯ УКРАЇНИ; нормативно-правовий акт № 254к/96-ВР від 28.06.1996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статтею 8 Конституції України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в нашій державі визнається і діє принцип верховенства права, за яким </w:t>
      </w:r>
      <w:hyperlink r:id="rId40" w:tgtFrame="_blank" w:tooltip="КОНСТИТУЦІЯ УКРАЇНИ; нормативно-правовий акт № 254к/96-ВР від 28.06.1996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Конституція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має найвищу юридичну силу, а закони та інші нормативно-правові акти приймаються на її основі та повинні їй відповідати.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Однією з основних засад судочинства, які закріплено в </w:t>
      </w:r>
      <w:hyperlink r:id="rId41" w:tgtFrame="_blank" w:tooltip="КОНСТИТУЦІЯ УКРАЇНИ; нормативно-правовий акт № 254к/96-ВР від 28.06.1996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Конституції України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є забезпечення апеляційного та касаційного оскарження рішення суду, крім випадків, установлених законом (пункт 8 частини 3 статті 129).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Європейський суд з прав людини неодноразово зазначав у своїх рішеннях, що </w:t>
      </w:r>
      <w:hyperlink r:id="rId42" w:tgtFrame="_blank" w:tooltip="Конвенція про захист прав людини і основоположних свобод; нормативно-правовий акт № ETS N 005 від 04.11.1950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Конвенція про захист прав людини і основоположних свобод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не зобов'язує держав-учасниць створювати апеляційні чи касаційні суди, однак там, де такі суди існують, необхідно дотримуватись визначених у статті 6 Конвенції гарантій кожного на справедливий розгляд його справи судом, що встановлений законом (пункт 22 рішення у справі "Сокуренко і Стригун проти України").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Конституційний Суд України під час офіційного тлумачення вказаних вище положень </w:t>
      </w:r>
      <w:hyperlink r:id="rId43" w:anchor="523" w:tgtFrame="_blank" w:tooltip="КОНСТИТУЦІЯ УКРАЇНИ; нормативно-правовий акт № 254к/96-ВР від 28.06.1996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129 Конституції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дійшов висновку, що винятки з правила про забезпечення апеляційного та касаційного оскарження рішення суду мають бути визначені законом (Рішення від 11 грудня 2007 року             N 11-рп/2007).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Згідно з пунктом 1 частини 2 </w:t>
      </w:r>
      <w:hyperlink r:id="rId44" w:anchor="3148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428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суд касаційної інстанції постановляє ухвалу про відмову у відкритті касаційного провадження, якщо касаційну скаргу подано на судове рішення, яке не підлягає оскарженню в касаційному порядку.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У частинах 1 і 2 </w:t>
      </w:r>
      <w:hyperlink r:id="rId45" w:anchor="311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424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 зазначено судові рішення, які можуть бути оскаржені в касаційному порядку. </w:t>
      </w: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Це вироки та ухвали про застосування або відмову у застосуванні примусових заходів медичного чи виховного характеру суду першої інстанції після їх перегляду в апеляційному порядку, судові рішення суду апеляційної інстанції, постановлені щодо зазначених судових рішень суду першої інстанції, а також ухвали суду першої інстанції після їх перегляду в апеляційному порядку та ухвали суду апеляційної інстанції, якщо вони перешкоджають подальшому кримінальному провадженню, крім випадків, передбачених </w:t>
      </w:r>
      <w:hyperlink r:id="rId46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.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Водночас </w:t>
      </w:r>
      <w:hyperlink r:id="rId47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не містить переліку судових рішень, які перешкоджають подальшому провадженню у справі, та має лише одну норму, яка забороняє оскарження в касаційному порядку певного судового рішення, - її зафіксовано в частині 4 статті 424, згідно з якою не підлягають оскарженню в касаційному порядку ухвала слідчого судді після її перегляду в апеляційному порядку та ухвала суду апеляційної інстанції за результатами розгляду апеляційної скарги на таку ухвалу.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Норма права, передбачена </w:t>
      </w:r>
      <w:hyperlink r:id="rId48" w:anchor="375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статтею 539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, на яку послався касаційний суд у справі ОСОБА_17 при обґрунтуванні своєї правової позиції, не може слугувати </w:t>
      </w: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 xml:space="preserve">аргументом при розгляді питання про те, чи може зазначене в ній судове рішення бути оскаржене в касаційному порядку, оскільки не належить до норм права, які регулюють провадження в суді касаційної інстанції. </w:t>
      </w: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Згідно з частиною 5 </w:t>
      </w:r>
      <w:hyperlink r:id="rId49" w:anchor="3759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539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за наслідками розгляду клопотання (подання) щодо питань, пов'язаних із виконанням вироку, суд постановляє ухвалу, яка може бути оскаржена в апеляційному порядку, тобто дана норма за редакційною формою викладення надає правової визначеності перегляду в апеляційному порядку (щодо можливості оскарження) і зовсім не торкається сфери касації - вона не містить ані прямої, ані непрямої заборони щодо перегляду судових рішень про амністію у касаційному порядку.</w:t>
      </w:r>
      <w:proofErr w:type="gramEnd"/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Слід зазначити, що інститут амністії не належить до кола питань, що регулюються нормами </w:t>
      </w:r>
      <w:hyperlink r:id="rId50" w:anchor="3714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розділу VIIІ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«Виконання судових рішень», і за своїм правовим змістом виходить за межі питань, що вирішуються за його правилами. До процедури виконання вироку норми кримінального процесуального </w:t>
      </w:r>
      <w:hyperlink r:id="rId51" w:tgtFrame="_blank" w:tooltip="Про амністію у 2014 році; нормативно-правовий акт № 1185-VII від 08.04.2014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закону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відносять, по-перше, визначений перелік обставин, амністія до якого не входить (пункти 1 - 13 частини 1 </w:t>
      </w:r>
      <w:hyperlink r:id="rId52" w:anchor="374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537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), а     по-друге, - питання про різні сумніви і протиріччя, що виникають при виконанні вироку (пункт 14 частини 1 </w:t>
      </w:r>
      <w:hyperlink r:id="rId53" w:anchor="374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537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).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Амністія в Україні оголошується спеціальним законом (</w:t>
      </w:r>
      <w:hyperlink r:id="rId54" w:anchor="315" w:tgtFrame="_blank" w:tooltip="КОНСТИТУЦІЯ УКРАЇНИ; нормативно-правовий акт № 254к/96-ВР від 28.06.1996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стаття 92 Конституції України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) і в кримінальному праві є частиною інституту звільнення від покарання та його відбування (</w:t>
      </w:r>
      <w:hyperlink r:id="rId55" w:anchor="340" w:tgtFrame="_blank" w:tooltip="Кримінальний кодекс України; нормативно-правовий акт № 2341-III від 05.04.2001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розділ ХІІ КК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), відтак питання застосування амністії підлягають вирішенню в межах кримінальної процедури. Згідно зі </w:t>
      </w:r>
      <w:hyperlink r:id="rId56" w:anchor="416" w:tgtFrame="_blank" w:tooltip="Кримінальний кодекс України; нормативно-правовий акт № 2341-III від 05.04.2001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статтею 86 КК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амністія оголошується </w:t>
      </w:r>
      <w:hyperlink r:id="rId57" w:tgtFrame="_blank" w:tooltip="Про амністію у 2014 році; нормативно-правовий акт № 1185-VII від 08.04.2014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законом України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стосовно певної категорії осіб (визнаних винними у вчиненні злочину обвинувальним вироком суду, або кримінальні справи стосовно яких розглянуто судами, але вироки не набрали законної сили), які можуть бути таким </w:t>
      </w:r>
      <w:hyperlink r:id="rId58" w:tgtFrame="_blank" w:tooltip="Про амністію у 2014 році; нормативно-правовий акт № 1185-VII від 08.04.2014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законом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повністю або частково звільнені від відбування покарання. Порядок і процедура застосування амністії регулюються відповідним </w:t>
      </w:r>
      <w:hyperlink r:id="rId59" w:tgtFrame="_blank" w:tooltip="Про амністію у 2014 році; нормативно-правовий акт № 1185-VII від 08.04.2014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законом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з урахуванням положень </w:t>
      </w:r>
      <w:hyperlink r:id="rId60" w:tgtFrame="_blank" w:tooltip="Про застосування амністії в Україні; нормативно-правовий акт № 392/96-ВР від 01.10.1996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Закону України від 1 жовтня 1996 року     № 392/96-ВР «Про застосування амністії в Україні»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. Проте ці нормативні акти не визначають порядку оскарження ухвалених на їх підставі судових рішень. </w:t>
      </w:r>
      <w:hyperlink r:id="rId6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теж не містить норм, які б окремо регулювали порядок оскарження таких судових рішень.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Водночас, згідно з частиною 2 </w:t>
      </w:r>
      <w:hyperlink r:id="rId62" w:anchor="5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1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кримінальне процесуальне законодавство України складається не лише з цього </w:t>
      </w:r>
      <w:hyperlink r:id="rId63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Кодексу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але й з відповідних положень </w:t>
      </w:r>
      <w:hyperlink r:id="rId64" w:tgtFrame="_blank" w:tooltip="КОНСТИТУЦІЯ УКРАЇНИ; нормативно-правовий акт № 254к/96-ВР від 28.06.1996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Конституції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міжнародних договорів, що обов'язкові для України, та інших законів.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Відтак положення частини 2 </w:t>
      </w:r>
      <w:hyperlink r:id="rId65" w:anchor="311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424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необхідно тлумачити цілісно і питання про те, чи підлягають оскарженню в касаційному порядку судові рішення щодо застосування амністії, слід вирішувати, виходячи з положень </w:t>
      </w:r>
      <w:hyperlink r:id="rId66" w:tgtFrame="_blank" w:tooltip="КОНСТИТУЦІЯ УКРАЇНИ; нормативно-правовий акт № 254к/96-ВР від 28.06.1996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Конституції України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, згідно з пунктом 8 частини 3 статті 129 якої повнота касаційного </w:t>
      </w: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перегляду обмежена лише випадками прямого, недвозначного виключення (заборони) на рівні закону.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Оскільки </w:t>
      </w:r>
      <w:hyperlink r:id="rId67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 не встановлює заборони на оскарження в касаційному порядку рішень суду щодо амністії, висновки касаційного суду у справі ОСОБА_17 про те, що касаційну скаргу ним подано на судове рішення, яке не підлягає оскарженню в касаційному порядку, суперечать нормам права, що передбачені кримінальним процесуальним законодавством України.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5. Із доданої до заяви заступника Генерального прокурора копії ухвали від 28 квітня 2015 року № 5-639км15 вбачається, що у справі щодо іншої  особи касаційний суд інакше застосував ті самі норми права - прийняв до свого провадження та розглянув по суті касаційну скаргу на судові рішення щодо амністії.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Наявність неоднакового застосування судом касаційної інстанції однієї і тієї самої норми права, передбаченої частиною 2 </w:t>
      </w:r>
      <w:hyperlink r:id="rId68" w:anchor="3111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424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що зумовило ухвалення різних за змістом судових рішень, є підставою для задоволення заяви, у зв'язку з чим оскаржена ухвала касаційного суду підлягає скасуванню з направленням справи на розгляд до суду касаційної інстанції.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Керуючись статтями </w:t>
      </w:r>
      <w:hyperlink r:id="rId69" w:anchor="5017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453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 </w:t>
      </w:r>
      <w:hyperlink r:id="rId70" w:anchor="5024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454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 </w:t>
      </w:r>
      <w:hyperlink r:id="rId71" w:anchor="5030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455 КПК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, Судова палата у кримінальних справах Верховного Суду України</w:t>
      </w:r>
    </w:p>
    <w:p w:rsidR="00CA6512" w:rsidRPr="00CA6512" w:rsidRDefault="00CA6512" w:rsidP="00CA651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п</w:t>
      </w:r>
      <w:proofErr w:type="gramEnd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о с т а н о в и л а: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заяву</w:t>
      </w:r>
      <w:proofErr w:type="gramEnd"/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заступника Генерального прокурора України задовольнити.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Ухвалу колегії суддів судової палати у кримінальних справах Вищого спеціалізованого суду України з розгляду цивільних і кримінальних справ від 30 липня 2015 року у справі ОСОБА_17 скасувати, справу направити на розгляд до суду касаційної інстанції.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Постанова є остаточною і може бути оскаржена тільки з підстави, передбаченої пунктом 4 частини 1 </w:t>
      </w:r>
      <w:hyperlink r:id="rId72" w:anchor="4973" w:tgtFrame="_blank" w:tooltip="Кримінальний процесуальний кодекс України; нормативно-правовий акт № 4651-VI від 13.04.2012" w:history="1">
        <w:r w:rsidRPr="00CA6512">
          <w:rPr>
            <w:rFonts w:ascii="Times New Roman" w:eastAsia="Times New Roman" w:hAnsi="Times New Roman" w:cs="Times New Roman"/>
            <w:color w:val="000000"/>
            <w:sz w:val="27"/>
            <w:szCs w:val="27"/>
          </w:rPr>
          <w:t>статті 445 Кримінального процесуального кодексу України</w:t>
        </w:r>
      </w:hyperlink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.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Головуючий                                                                                           М.Є. Короткевич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Судді:  </w:t>
      </w:r>
    </w:p>
    <w:p w:rsidR="00CA6512" w:rsidRPr="00CA6512" w:rsidRDefault="00CA6512" w:rsidP="00CA65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CA6512">
        <w:rPr>
          <w:rFonts w:ascii="Times New Roman" w:eastAsia="Times New Roman" w:hAnsi="Times New Roman" w:cs="Times New Roman"/>
          <w:color w:val="000000"/>
          <w:sz w:val="27"/>
          <w:szCs w:val="27"/>
        </w:rPr>
        <w:t>С.М. Вус,      Л.Ф. Глос,   Т.В. Гошовська,   В.В. Заголдний,   Г.В. Канигіна,   М.Р. Кліменко, Є.І. Ковтюк,   О.Т. Кузьменко,   В.Ф. Пивовар,   Б.М. Пошва,   А.І. Редька,   В.Ф. Школяров</w:t>
      </w:r>
    </w:p>
    <w:p w:rsidR="00163738" w:rsidRDefault="00CA6512">
      <w:bookmarkStart w:id="0" w:name="_GoBack"/>
      <w:bookmarkEnd w:id="0"/>
    </w:p>
    <w:sectPr w:rsidR="00163738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512"/>
    <w:rsid w:val="00412CFC"/>
    <w:rsid w:val="008E3B14"/>
    <w:rsid w:val="00CA6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458603-04EE-4EFF-94D6-829992D08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212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search.ligazakon.ua/l_doc2.nsf/link1/an_26/ed_2014_05_06/pravo1/T141185.html?pravo=1" TargetMode="External"/><Relationship Id="rId18" Type="http://schemas.openxmlformats.org/officeDocument/2006/relationships/hyperlink" Target="http://search.ligazakon.ua/l_doc2.nsf/link1/an_3065/ed_2016_01_13/pravo1/T124651.html?pravo=1" TargetMode="External"/><Relationship Id="rId26" Type="http://schemas.openxmlformats.org/officeDocument/2006/relationships/hyperlink" Target="http://search.ligazakon.ua/l_doc2.nsf/link1/an_8/ed_2016_01_13/pravo1/T124651.html?pravo=1" TargetMode="External"/><Relationship Id="rId39" Type="http://schemas.openxmlformats.org/officeDocument/2006/relationships/hyperlink" Target="http://search.ligazakon.ua/l_doc2.nsf/link1/an_27/ed_2014_03_02/pravo1/Z960254K.html?pravo=1" TargetMode="External"/><Relationship Id="rId21" Type="http://schemas.openxmlformats.org/officeDocument/2006/relationships/hyperlink" Target="http://search.ligazakon.ua/l_doc2.nsf/link1/an_3759/ed_2016_01_13/pravo1/T124651.html?pravo=1" TargetMode="External"/><Relationship Id="rId34" Type="http://schemas.openxmlformats.org/officeDocument/2006/relationships/hyperlink" Target="http://search.ligazakon.ua/l_doc2.nsf/link1/an_3759/ed_2016_01_13/pravo1/T124651.html?pravo=1" TargetMode="External"/><Relationship Id="rId42" Type="http://schemas.openxmlformats.org/officeDocument/2006/relationships/hyperlink" Target="http://search.ligazakon.ua/l_doc2.nsf/link1/ed_2009_05_27/pravo1/MU50K02U.html?pravo=1" TargetMode="External"/><Relationship Id="rId47" Type="http://schemas.openxmlformats.org/officeDocument/2006/relationships/hyperlink" Target="http://search.ligazakon.ua/l_doc2.nsf/link1/ed_2016_01_13/pravo1/T124651.html?pravo=1" TargetMode="External"/><Relationship Id="rId50" Type="http://schemas.openxmlformats.org/officeDocument/2006/relationships/hyperlink" Target="http://search.ligazakon.ua/l_doc2.nsf/link1/an_3714/ed_2016_01_13/pravo1/T124651.html?pravo=1" TargetMode="External"/><Relationship Id="rId55" Type="http://schemas.openxmlformats.org/officeDocument/2006/relationships/hyperlink" Target="http://search.ligazakon.ua/l_doc2.nsf/link1/an_340/ed_2016_01_01/pravo1/T012341.html?pravo=1" TargetMode="External"/><Relationship Id="rId63" Type="http://schemas.openxmlformats.org/officeDocument/2006/relationships/hyperlink" Target="http://search.ligazakon.ua/l_doc2.nsf/link1/ed_2016_01_13/pravo1/T124651.html?pravo=1" TargetMode="External"/><Relationship Id="rId68" Type="http://schemas.openxmlformats.org/officeDocument/2006/relationships/hyperlink" Target="http://search.ligazakon.ua/l_doc2.nsf/link1/an_3111/ed_2016_01_13/pravo1/T124651.html?pravo=1" TargetMode="External"/><Relationship Id="rId7" Type="http://schemas.openxmlformats.org/officeDocument/2006/relationships/hyperlink" Target="http://search.ligazakon.ua/l_doc2.nsf/link1/ed_2016_01_01/pravo1/T012341.html?pravo=1" TargetMode="External"/><Relationship Id="rId71" Type="http://schemas.openxmlformats.org/officeDocument/2006/relationships/hyperlink" Target="http://search.ligazakon.ua/l_doc2.nsf/link1/an_5030/ed_2016_01_13/pravo1/T124651.html?pravo=1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search.ligazakon.ua/l_doc2.nsf/link1/an_2989/ed_2016_01_13/pravo1/T124651.html?pravo=1" TargetMode="External"/><Relationship Id="rId29" Type="http://schemas.openxmlformats.org/officeDocument/2006/relationships/hyperlink" Target="http://search.ligazakon.ua/l_doc2.nsf/link1/an_3203/ed_2016_01_13/pravo1/T124651.html?pravo=1" TargetMode="External"/><Relationship Id="rId11" Type="http://schemas.openxmlformats.org/officeDocument/2006/relationships/hyperlink" Target="http://search.ligazakon.ua/l_doc2.nsf/link1/ed_2014_05_06/pravo1/T141185.html?pravo=1" TargetMode="External"/><Relationship Id="rId24" Type="http://schemas.openxmlformats.org/officeDocument/2006/relationships/hyperlink" Target="http://search.ligazakon.ua/l_doc2.nsf/link1/an_523/ed_2014_03_02/pravo1/Z960254K.html?pravo=1" TargetMode="External"/><Relationship Id="rId32" Type="http://schemas.openxmlformats.org/officeDocument/2006/relationships/hyperlink" Target="http://search.ligazakon.ua/l_doc2.nsf/link1/an_4973/ed_2016_01_13/pravo1/T124651.html?pravo=1" TargetMode="External"/><Relationship Id="rId37" Type="http://schemas.openxmlformats.org/officeDocument/2006/relationships/hyperlink" Target="http://search.ligazakon.ua/l_doc2.nsf/link1/an_3759/ed_2016_01_13/pravo1/T124651.html?pravo=1" TargetMode="External"/><Relationship Id="rId40" Type="http://schemas.openxmlformats.org/officeDocument/2006/relationships/hyperlink" Target="http://search.ligazakon.ua/l_doc2.nsf/link1/ed_2014_03_02/pravo1/Z960254K.html?pravo=1" TargetMode="External"/><Relationship Id="rId45" Type="http://schemas.openxmlformats.org/officeDocument/2006/relationships/hyperlink" Target="http://search.ligazakon.ua/l_doc2.nsf/link1/an_3111/ed_2016_01_13/pravo1/T124651.html?pravo=1" TargetMode="External"/><Relationship Id="rId53" Type="http://schemas.openxmlformats.org/officeDocument/2006/relationships/hyperlink" Target="http://search.ligazakon.ua/l_doc2.nsf/link1/an_3741/ed_2016_01_13/pravo1/T124651.html?pravo=1" TargetMode="External"/><Relationship Id="rId58" Type="http://schemas.openxmlformats.org/officeDocument/2006/relationships/hyperlink" Target="http://search.ligazakon.ua/l_doc2.nsf/link1/ed_2014_05_06/pravo1/T141185.html?pravo=1" TargetMode="External"/><Relationship Id="rId66" Type="http://schemas.openxmlformats.org/officeDocument/2006/relationships/hyperlink" Target="http://search.ligazakon.ua/l_doc2.nsf/link1/ed_2014_03_02/pravo1/Z960254K.html?pravo=1" TargetMode="External"/><Relationship Id="rId74" Type="http://schemas.openxmlformats.org/officeDocument/2006/relationships/theme" Target="theme/theme1.xml"/><Relationship Id="rId5" Type="http://schemas.openxmlformats.org/officeDocument/2006/relationships/image" Target="media/image1.gif"/><Relationship Id="rId15" Type="http://schemas.openxmlformats.org/officeDocument/2006/relationships/hyperlink" Target="http://search.ligazakon.ua/l_doc2.nsf/link1/an_2979/ed_2016_01_13/pravo1/T124651.html?pravo=1" TargetMode="External"/><Relationship Id="rId23" Type="http://schemas.openxmlformats.org/officeDocument/2006/relationships/hyperlink" Target="http://search.ligazakon.ua/l_doc2.nsf/link1/an_3759/ed_2016_01_13/pravo1/T124651.html?pravo=1" TargetMode="External"/><Relationship Id="rId28" Type="http://schemas.openxmlformats.org/officeDocument/2006/relationships/hyperlink" Target="http://search.ligazakon.ua/l_doc2.nsf/link1/an_3194/ed_2016_01_13/pravo1/T124651.html?pravo=1" TargetMode="External"/><Relationship Id="rId36" Type="http://schemas.openxmlformats.org/officeDocument/2006/relationships/hyperlink" Target="http://search.ligazakon.ua/l_doc2.nsf/link1/an_3252/ed_2016_01_13/pravo1/T124651.html?pravo=1" TargetMode="External"/><Relationship Id="rId49" Type="http://schemas.openxmlformats.org/officeDocument/2006/relationships/hyperlink" Target="http://search.ligazakon.ua/l_doc2.nsf/link1/an_3759/ed_2016_01_13/pravo1/T124651.html?pravo=1" TargetMode="External"/><Relationship Id="rId57" Type="http://schemas.openxmlformats.org/officeDocument/2006/relationships/hyperlink" Target="http://search.ligazakon.ua/l_doc2.nsf/link1/ed_2014_05_06/pravo1/T141185.html?pravo=1" TargetMode="External"/><Relationship Id="rId61" Type="http://schemas.openxmlformats.org/officeDocument/2006/relationships/hyperlink" Target="http://search.ligazakon.ua/l_doc2.nsf/link1/ed_2016_01_13/pravo1/T124651.html?pravo=1" TargetMode="External"/><Relationship Id="rId10" Type="http://schemas.openxmlformats.org/officeDocument/2006/relationships/hyperlink" Target="http://search.ligazakon.ua/l_doc2.nsf/link1/ed_2016_01_13/pravo1/T124651.html?pravo=1" TargetMode="External"/><Relationship Id="rId19" Type="http://schemas.openxmlformats.org/officeDocument/2006/relationships/hyperlink" Target="http://search.ligazakon.ua/l_doc2.nsf/link1/an_3148/ed_2016_01_13/pravo1/T124651.html?pravo=1" TargetMode="External"/><Relationship Id="rId31" Type="http://schemas.openxmlformats.org/officeDocument/2006/relationships/hyperlink" Target="http://search.ligazakon.ua/l_doc2.nsf/link1/ed_2015_05_21/pravo1/T150192.html?pravo=1" TargetMode="External"/><Relationship Id="rId44" Type="http://schemas.openxmlformats.org/officeDocument/2006/relationships/hyperlink" Target="http://search.ligazakon.ua/l_doc2.nsf/link1/an_3148/ed_2016_01_13/pravo1/T124651.html?pravo=1" TargetMode="External"/><Relationship Id="rId52" Type="http://schemas.openxmlformats.org/officeDocument/2006/relationships/hyperlink" Target="http://search.ligazakon.ua/l_doc2.nsf/link1/an_3741/ed_2016_01_13/pravo1/T124651.html?pravo=1" TargetMode="External"/><Relationship Id="rId60" Type="http://schemas.openxmlformats.org/officeDocument/2006/relationships/hyperlink" Target="http://search.ligazakon.ua/l_doc2.nsf/link1/ed_2014_05_06/pravo1/Z960392.html?pravo=1" TargetMode="External"/><Relationship Id="rId65" Type="http://schemas.openxmlformats.org/officeDocument/2006/relationships/hyperlink" Target="http://search.ligazakon.ua/l_doc2.nsf/link1/an_3111/ed_2016_01_13/pravo1/T124651.html?pravo=1" TargetMode="External"/><Relationship Id="rId73" Type="http://schemas.openxmlformats.org/officeDocument/2006/relationships/fontTable" Target="fontTable.xml"/><Relationship Id="rId4" Type="http://schemas.openxmlformats.org/officeDocument/2006/relationships/hyperlink" Target="http://www.reyestr.court.gov.ua/Review/61329927" TargetMode="External"/><Relationship Id="rId9" Type="http://schemas.openxmlformats.org/officeDocument/2006/relationships/hyperlink" Target="http://search.ligazakon.ua/l_doc2.nsf/link1/an_3759/ed_2016_01_13/pravo1/T124651.html?pravo=1" TargetMode="External"/><Relationship Id="rId14" Type="http://schemas.openxmlformats.org/officeDocument/2006/relationships/hyperlink" Target="http://search.ligazakon.ua/l_doc2.nsf/link1/an_2974/ed_2016_01_13/pravo1/T124651.html?pravo=1" TargetMode="External"/><Relationship Id="rId22" Type="http://schemas.openxmlformats.org/officeDocument/2006/relationships/hyperlink" Target="http://search.ligazakon.ua/l_doc2.nsf/link1/ed_2014_05_06/pravo1/T141185.html?pravo=1" TargetMode="External"/><Relationship Id="rId27" Type="http://schemas.openxmlformats.org/officeDocument/2006/relationships/hyperlink" Target="http://search.ligazakon.ua/l_doc2.nsf/link1/ed_2016_01_13/pravo1/T124651.html?pravo=1" TargetMode="External"/><Relationship Id="rId30" Type="http://schemas.openxmlformats.org/officeDocument/2006/relationships/hyperlink" Target="http://search.ligazakon.ua/l_doc2.nsf/link1/an_5009/ed_2016_01_13/pravo1/T124651.html?pravo=1" TargetMode="External"/><Relationship Id="rId35" Type="http://schemas.openxmlformats.org/officeDocument/2006/relationships/hyperlink" Target="http://search.ligazakon.ua/l_doc2.nsf/link1/an_5017/ed_2016_01_13/pravo1/T124651.html?pravo=1" TargetMode="External"/><Relationship Id="rId43" Type="http://schemas.openxmlformats.org/officeDocument/2006/relationships/hyperlink" Target="http://search.ligazakon.ua/l_doc2.nsf/link1/an_523/ed_2014_03_02/pravo1/Z960254K.html?pravo=1" TargetMode="External"/><Relationship Id="rId48" Type="http://schemas.openxmlformats.org/officeDocument/2006/relationships/hyperlink" Target="http://search.ligazakon.ua/l_doc2.nsf/link1/an_3759/ed_2016_01_13/pravo1/T124651.html?pravo=1" TargetMode="External"/><Relationship Id="rId56" Type="http://schemas.openxmlformats.org/officeDocument/2006/relationships/hyperlink" Target="http://search.ligazakon.ua/l_doc2.nsf/link1/an_416/ed_2016_01_01/pravo1/T012341.html?pravo=1" TargetMode="External"/><Relationship Id="rId64" Type="http://schemas.openxmlformats.org/officeDocument/2006/relationships/hyperlink" Target="http://search.ligazakon.ua/l_doc2.nsf/link1/ed_2014_03_02/pravo1/Z960254K.html?pravo=1" TargetMode="External"/><Relationship Id="rId69" Type="http://schemas.openxmlformats.org/officeDocument/2006/relationships/hyperlink" Target="http://search.ligazakon.ua/l_doc2.nsf/link1/an_5017/ed_2016_01_13/pravo1/T124651.html?pravo=1" TargetMode="External"/><Relationship Id="rId8" Type="http://schemas.openxmlformats.org/officeDocument/2006/relationships/hyperlink" Target="http://search.ligazakon.ua/l_doc2.nsf/link1/an_3741/ed_2016_01_13/pravo1/T124651.html?pravo=1" TargetMode="External"/><Relationship Id="rId51" Type="http://schemas.openxmlformats.org/officeDocument/2006/relationships/hyperlink" Target="http://search.ligazakon.ua/l_doc2.nsf/link1/ed_2014_05_06/pravo1/T141185.html?pravo=1" TargetMode="External"/><Relationship Id="rId72" Type="http://schemas.openxmlformats.org/officeDocument/2006/relationships/hyperlink" Target="http://search.ligazakon.ua/l_doc2.nsf/link1/an_4973/ed_2016_01_13/pravo1/T124651.html?pravo=1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search.ligazakon.ua/l_doc2.nsf/link1/ed_2014_05_06/pravo1/T141185.html?pravo=1" TargetMode="External"/><Relationship Id="rId17" Type="http://schemas.openxmlformats.org/officeDocument/2006/relationships/hyperlink" Target="http://search.ligazakon.ua/l_doc2.nsf/link1/an_3062/ed_2016_01_13/pravo1/T124651.html?pravo=1" TargetMode="External"/><Relationship Id="rId25" Type="http://schemas.openxmlformats.org/officeDocument/2006/relationships/hyperlink" Target="http://search.ligazakon.ua/l_doc2.nsf/link1/ed_2014_05_06/pravo1/T141185.html?pravo=1" TargetMode="External"/><Relationship Id="rId33" Type="http://schemas.openxmlformats.org/officeDocument/2006/relationships/hyperlink" Target="http://search.ligazakon.ua/l_doc2.nsf/link1/an_3111/ed_2016_01_13/pravo1/T124651.html?pravo=1" TargetMode="External"/><Relationship Id="rId38" Type="http://schemas.openxmlformats.org/officeDocument/2006/relationships/hyperlink" Target="http://search.ligazakon.ua/l_doc2.nsf/link1/an_3111/ed_2016_01_13/pravo1/T124651.html?pravo=1" TargetMode="External"/><Relationship Id="rId46" Type="http://schemas.openxmlformats.org/officeDocument/2006/relationships/hyperlink" Target="http://search.ligazakon.ua/l_doc2.nsf/link1/ed_2016_01_13/pravo1/T124651.html?pravo=1" TargetMode="External"/><Relationship Id="rId59" Type="http://schemas.openxmlformats.org/officeDocument/2006/relationships/hyperlink" Target="http://search.ligazakon.ua/l_doc2.nsf/link1/ed_2014_05_06/pravo1/T141185.html?pravo=1" TargetMode="External"/><Relationship Id="rId67" Type="http://schemas.openxmlformats.org/officeDocument/2006/relationships/hyperlink" Target="http://search.ligazakon.ua/l_doc2.nsf/link1/ed_2016_01_13/pravo1/T124651.html?pravo=1" TargetMode="External"/><Relationship Id="rId20" Type="http://schemas.openxmlformats.org/officeDocument/2006/relationships/hyperlink" Target="http://search.ligazakon.ua/l_doc2.nsf/link1/an_3111/ed_2016_01_13/pravo1/T124651.html?pravo=1" TargetMode="External"/><Relationship Id="rId41" Type="http://schemas.openxmlformats.org/officeDocument/2006/relationships/hyperlink" Target="http://search.ligazakon.ua/l_doc2.nsf/link1/ed_2014_03_02/pravo1/Z960254K.html?pravo=1" TargetMode="External"/><Relationship Id="rId54" Type="http://schemas.openxmlformats.org/officeDocument/2006/relationships/hyperlink" Target="http://search.ligazakon.ua/l_doc2.nsf/link1/an_315/ed_2014_03_02/pravo1/Z960254K.html?pravo=1" TargetMode="External"/><Relationship Id="rId62" Type="http://schemas.openxmlformats.org/officeDocument/2006/relationships/hyperlink" Target="http://search.ligazakon.ua/l_doc2.nsf/link1/an_5/ed_2016_01_13/pravo1/T124651.html?pravo=1" TargetMode="External"/><Relationship Id="rId70" Type="http://schemas.openxmlformats.org/officeDocument/2006/relationships/hyperlink" Target="http://search.ligazakon.ua/l_doc2.nsf/link1/an_5024/ed_2016_01_13/pravo1/T124651.html?pravo=1" TargetMode="External"/><Relationship Id="rId1" Type="http://schemas.openxmlformats.org/officeDocument/2006/relationships/styles" Target="styles.xml"/><Relationship Id="rId6" Type="http://schemas.openxmlformats.org/officeDocument/2006/relationships/hyperlink" Target="http://search.ligazakon.ua/l_doc2.nsf/link1/an_624/ed_2016_01_01/pravo1/T012341.html?pravo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4355</Words>
  <Characters>24824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Мамулетта</dc:creator>
  <cp:keywords/>
  <dc:description/>
  <cp:lastModifiedBy>Мамулетта</cp:lastModifiedBy>
  <cp:revision>1</cp:revision>
  <dcterms:created xsi:type="dcterms:W3CDTF">2019-02-11T19:07:00Z</dcterms:created>
  <dcterms:modified xsi:type="dcterms:W3CDTF">2019-02-11T19:08:00Z</dcterms:modified>
</cp:coreProperties>
</file>