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5985" w:rsidRDefault="00563C57" w:rsidP="00CD5985">
      <w:pPr>
        <w:pStyle w:val="HTML"/>
      </w:pPr>
      <w:r w:rsidRPr="00CD5985">
        <w:t xml:space="preserve"> </w:t>
      </w:r>
      <w:r w:rsidR="00CD5985">
        <w:rPr>
          <w:lang w:val="uk-UA"/>
        </w:rPr>
        <w:t xml:space="preserve">                         </w:t>
      </w:r>
      <w:r w:rsidR="00CD5985">
        <w:t>  </w:t>
      </w:r>
      <w:r w:rsidR="00CD5985">
        <w:rPr>
          <w:noProof/>
        </w:rPr>
        <w:drawing>
          <wp:inline distT="0" distB="0" distL="0" distR="0">
            <wp:extent cx="571500" cy="762000"/>
            <wp:effectExtent l="19050" t="0" r="0" b="0"/>
            <wp:docPr id="1" name="Рисунок 1" descr="http://zakonst.rada.gov.ua/images/gerb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zakonst.rada.gov.ua/images/gerb.gif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D5985">
        <w:t>                             </w:t>
      </w:r>
      <w:r w:rsidR="00CD5985">
        <w:br/>
      </w:r>
    </w:p>
    <w:p w:rsidR="00CD5985" w:rsidRDefault="00CD5985" w:rsidP="00CD5985">
      <w:pPr>
        <w:pStyle w:val="HTML"/>
      </w:pPr>
      <w:bookmarkStart w:id="0" w:name="o1"/>
      <w:bookmarkEnd w:id="0"/>
      <w:r>
        <w:rPr>
          <w:b/>
          <w:bCs/>
        </w:rPr>
        <w:t xml:space="preserve">                   І М Е Н Е М   У К </w:t>
      </w:r>
      <w:proofErr w:type="gramStart"/>
      <w:r>
        <w:rPr>
          <w:b/>
          <w:bCs/>
        </w:rPr>
        <w:t>Р</w:t>
      </w:r>
      <w:proofErr w:type="gramEnd"/>
      <w:r>
        <w:rPr>
          <w:b/>
          <w:bCs/>
        </w:rPr>
        <w:t xml:space="preserve"> А Ї Н И </w:t>
      </w:r>
      <w:r>
        <w:rPr>
          <w:b/>
          <w:bCs/>
        </w:rPr>
        <w:br/>
      </w:r>
    </w:p>
    <w:p w:rsidR="00CD5985" w:rsidRDefault="00CD5985" w:rsidP="00CD5985">
      <w:pPr>
        <w:pStyle w:val="HTML"/>
      </w:pPr>
      <w:bookmarkStart w:id="1" w:name="o2"/>
      <w:bookmarkEnd w:id="1"/>
      <w:r>
        <w:rPr>
          <w:b/>
          <w:bCs/>
        </w:rPr>
        <w:t xml:space="preserve">                          Р І Ш Е Н </w:t>
      </w:r>
      <w:proofErr w:type="gramStart"/>
      <w:r>
        <w:rPr>
          <w:b/>
          <w:bCs/>
        </w:rPr>
        <w:t>Н</w:t>
      </w:r>
      <w:proofErr w:type="gramEnd"/>
      <w:r>
        <w:rPr>
          <w:b/>
          <w:bCs/>
        </w:rPr>
        <w:t xml:space="preserve"> Я </w:t>
      </w:r>
      <w:r>
        <w:rPr>
          <w:b/>
          <w:bCs/>
        </w:rPr>
        <w:br/>
        <w:t xml:space="preserve">                   КОНСТИТУЦІЙНОГО СУДУ УКРАЇНИ </w:t>
      </w:r>
      <w:r>
        <w:rPr>
          <w:b/>
          <w:bCs/>
        </w:rPr>
        <w:br/>
      </w:r>
    </w:p>
    <w:p w:rsidR="00CD5985" w:rsidRDefault="00CD5985" w:rsidP="00CD5985">
      <w:pPr>
        <w:pStyle w:val="HTML"/>
      </w:pPr>
      <w:bookmarkStart w:id="2" w:name="o3"/>
      <w:bookmarkEnd w:id="2"/>
      <w:r>
        <w:t xml:space="preserve">         </w:t>
      </w:r>
      <w:proofErr w:type="gramStart"/>
      <w:r>
        <w:t xml:space="preserve">у справі за конституційним поданням 46 народних </w:t>
      </w:r>
      <w:r>
        <w:br/>
        <w:t xml:space="preserve">         депутатів України щодо відповідності Конституції </w:t>
      </w:r>
      <w:r>
        <w:br/>
        <w:t xml:space="preserve">        України (конституційності) положень статей 29, 36, </w:t>
      </w:r>
      <w:r>
        <w:br/>
        <w:t xml:space="preserve">       частини другої статті 56, частини другої статті 62, </w:t>
      </w:r>
      <w:r>
        <w:br/>
        <w:t xml:space="preserve">       частини першої статті 66, пунктів 7, 9, 12, 13, 14, </w:t>
      </w:r>
      <w:r>
        <w:br/>
        <w:t xml:space="preserve">          23, 29, 30, 39, 41, 43, 44, 45, 46 статті 71, </w:t>
      </w:r>
      <w:r>
        <w:br/>
        <w:t xml:space="preserve">             статей 98, 101, 103, 111</w:t>
      </w:r>
      <w:proofErr w:type="gramEnd"/>
      <w:r>
        <w:t xml:space="preserve"> Закону України </w:t>
      </w:r>
      <w:r>
        <w:br/>
        <w:t xml:space="preserve">            "Про Державний бюджет України на 2007 </w:t>
      </w:r>
      <w:proofErr w:type="gramStart"/>
      <w:r>
        <w:t>р</w:t>
      </w:r>
      <w:proofErr w:type="gramEnd"/>
      <w:r>
        <w:t xml:space="preserve">ік" </w:t>
      </w:r>
      <w:r>
        <w:br/>
        <w:t xml:space="preserve">             (справа про соціальні гарантії громадян) </w:t>
      </w:r>
      <w:r>
        <w:br/>
        <w:t xml:space="preserve"> </w:t>
      </w:r>
      <w:r>
        <w:br/>
      </w:r>
    </w:p>
    <w:p w:rsidR="00CD5985" w:rsidRDefault="00CD5985" w:rsidP="00CD5985">
      <w:pPr>
        <w:pStyle w:val="HTML"/>
      </w:pPr>
      <w:bookmarkStart w:id="3" w:name="o4"/>
      <w:bookmarkEnd w:id="3"/>
      <w:r>
        <w:t>м. Киї</w:t>
      </w:r>
      <w:proofErr w:type="gramStart"/>
      <w:r>
        <w:t>в</w:t>
      </w:r>
      <w:proofErr w:type="gramEnd"/>
      <w:r>
        <w:t xml:space="preserve">                                         Справа N 1-29/2007 </w:t>
      </w:r>
      <w:r>
        <w:br/>
        <w:t xml:space="preserve">9 липня 2007 року </w:t>
      </w:r>
      <w:r>
        <w:br/>
        <w:t xml:space="preserve">N 6-рп/2007 </w:t>
      </w:r>
      <w:r>
        <w:br/>
        <w:t xml:space="preserve"> </w:t>
      </w:r>
      <w:r>
        <w:br/>
      </w:r>
    </w:p>
    <w:p w:rsidR="00CD5985" w:rsidRDefault="00CD5985" w:rsidP="00CD5985">
      <w:pPr>
        <w:pStyle w:val="HTML"/>
      </w:pPr>
      <w:bookmarkStart w:id="4" w:name="o5"/>
      <w:bookmarkEnd w:id="4"/>
      <w:r>
        <w:t xml:space="preserve">     Конституційний Суд  України  </w:t>
      </w:r>
      <w:proofErr w:type="gramStart"/>
      <w:r>
        <w:t>у</w:t>
      </w:r>
      <w:proofErr w:type="gramEnd"/>
      <w:r>
        <w:t xml:space="preserve">  складі суддів Конституційного </w:t>
      </w:r>
      <w:r>
        <w:br/>
        <w:t xml:space="preserve">Суду України: </w:t>
      </w:r>
      <w:r>
        <w:br/>
      </w:r>
    </w:p>
    <w:p w:rsidR="00CD5985" w:rsidRDefault="00CD5985" w:rsidP="00CD5985">
      <w:pPr>
        <w:pStyle w:val="HTML"/>
      </w:pPr>
      <w:bookmarkStart w:id="5" w:name="o6"/>
      <w:bookmarkEnd w:id="5"/>
      <w:r>
        <w:t xml:space="preserve">     Домбровського Івана Петровича - головуючий,</w:t>
      </w:r>
    </w:p>
    <w:p w:rsidR="00CD5985" w:rsidRDefault="00CD5985" w:rsidP="00CD5985">
      <w:pPr>
        <w:pStyle w:val="HTML"/>
      </w:pPr>
      <w:bookmarkStart w:id="6" w:name="o7"/>
      <w:bookmarkEnd w:id="6"/>
      <w:r>
        <w:t xml:space="preserve">     Бринцева Василя Дмитровича,</w:t>
      </w:r>
    </w:p>
    <w:p w:rsidR="00CD5985" w:rsidRDefault="00CD5985" w:rsidP="00CD5985">
      <w:pPr>
        <w:pStyle w:val="HTML"/>
      </w:pPr>
      <w:bookmarkStart w:id="7" w:name="o8"/>
      <w:bookmarkEnd w:id="7"/>
      <w:r>
        <w:t xml:space="preserve">     Головіна </w:t>
      </w:r>
      <w:proofErr w:type="gramStart"/>
      <w:r>
        <w:t>Анатолія</w:t>
      </w:r>
      <w:proofErr w:type="gramEnd"/>
      <w:r>
        <w:t xml:space="preserve"> Сергійовича,</w:t>
      </w:r>
    </w:p>
    <w:p w:rsidR="00CD5985" w:rsidRDefault="00CD5985" w:rsidP="00CD5985">
      <w:pPr>
        <w:pStyle w:val="HTML"/>
      </w:pPr>
      <w:bookmarkStart w:id="8" w:name="o9"/>
      <w:bookmarkEnd w:id="8"/>
      <w:r>
        <w:t xml:space="preserve">     Джуня</w:t>
      </w:r>
      <w:proofErr w:type="gramStart"/>
      <w:r>
        <w:t xml:space="preserve"> В</w:t>
      </w:r>
      <w:proofErr w:type="gramEnd"/>
      <w:r>
        <w:t>'ячеслава Васильовича,</w:t>
      </w:r>
    </w:p>
    <w:p w:rsidR="00CD5985" w:rsidRDefault="00CD5985" w:rsidP="00CD5985">
      <w:pPr>
        <w:pStyle w:val="HTML"/>
      </w:pPr>
      <w:bookmarkStart w:id="9" w:name="o10"/>
      <w:bookmarkEnd w:id="9"/>
      <w:r>
        <w:t xml:space="preserve">     Дідківського </w:t>
      </w:r>
      <w:proofErr w:type="gramStart"/>
      <w:r>
        <w:t>Анатолія</w:t>
      </w:r>
      <w:proofErr w:type="gramEnd"/>
      <w:r>
        <w:t xml:space="preserve"> Олександровича,</w:t>
      </w:r>
    </w:p>
    <w:p w:rsidR="00CD5985" w:rsidRDefault="00CD5985" w:rsidP="00CD5985">
      <w:pPr>
        <w:pStyle w:val="HTML"/>
      </w:pPr>
      <w:bookmarkStart w:id="10" w:name="o11"/>
      <w:bookmarkEnd w:id="10"/>
      <w:r>
        <w:t xml:space="preserve">     Кампа Володимира Михайловича,</w:t>
      </w:r>
    </w:p>
    <w:p w:rsidR="00CD5985" w:rsidRDefault="00CD5985" w:rsidP="00CD5985">
      <w:pPr>
        <w:pStyle w:val="HTML"/>
      </w:pPr>
      <w:bookmarkStart w:id="11" w:name="o12"/>
      <w:bookmarkEnd w:id="11"/>
      <w:r>
        <w:t xml:space="preserve">     Колоса Михайла Івановича,</w:t>
      </w:r>
    </w:p>
    <w:p w:rsidR="00CD5985" w:rsidRDefault="00CD5985" w:rsidP="00CD5985">
      <w:pPr>
        <w:pStyle w:val="HTML"/>
      </w:pPr>
      <w:bookmarkStart w:id="12" w:name="o13"/>
      <w:bookmarkEnd w:id="12"/>
      <w:r>
        <w:t xml:space="preserve">     Лилака Дмитра Дмитровича,</w:t>
      </w:r>
    </w:p>
    <w:p w:rsidR="00CD5985" w:rsidRDefault="00CD5985" w:rsidP="00CD5985">
      <w:pPr>
        <w:pStyle w:val="HTML"/>
      </w:pPr>
      <w:bookmarkStart w:id="13" w:name="o14"/>
      <w:bookmarkEnd w:id="13"/>
      <w:r>
        <w:t xml:space="preserve">     Маркуш Марії Андріївни,</w:t>
      </w:r>
    </w:p>
    <w:p w:rsidR="00CD5985" w:rsidRDefault="00CD5985" w:rsidP="00CD5985">
      <w:pPr>
        <w:pStyle w:val="HTML"/>
      </w:pPr>
      <w:bookmarkStart w:id="14" w:name="o15"/>
      <w:bookmarkEnd w:id="14"/>
      <w:r>
        <w:t xml:space="preserve">     Мачужак Ярослави Василівни - суддя-доповідач,</w:t>
      </w:r>
    </w:p>
    <w:p w:rsidR="00CD5985" w:rsidRDefault="00CD5985" w:rsidP="00CD5985">
      <w:pPr>
        <w:pStyle w:val="HTML"/>
      </w:pPr>
      <w:bookmarkStart w:id="15" w:name="o16"/>
      <w:bookmarkEnd w:id="15"/>
      <w:r>
        <w:t xml:space="preserve">     Стрижака Андрія Андрійовича,</w:t>
      </w:r>
    </w:p>
    <w:p w:rsidR="00CD5985" w:rsidRDefault="00CD5985" w:rsidP="00CD5985">
      <w:pPr>
        <w:pStyle w:val="HTML"/>
      </w:pPr>
      <w:bookmarkStart w:id="16" w:name="o17"/>
      <w:bookmarkEnd w:id="16"/>
      <w:r>
        <w:t xml:space="preserve">     Ткачука Павла Миколайовича,</w:t>
      </w:r>
    </w:p>
    <w:p w:rsidR="00CD5985" w:rsidRDefault="00CD5985" w:rsidP="00CD5985">
      <w:pPr>
        <w:pStyle w:val="HTML"/>
      </w:pPr>
      <w:bookmarkStart w:id="17" w:name="o18"/>
      <w:bookmarkEnd w:id="17"/>
      <w:r>
        <w:t xml:space="preserve">     Шишкіна</w:t>
      </w:r>
      <w:proofErr w:type="gramStart"/>
      <w:r>
        <w:t xml:space="preserve"> В</w:t>
      </w:r>
      <w:proofErr w:type="gramEnd"/>
      <w:r>
        <w:t xml:space="preserve">іктора Івановича, </w:t>
      </w:r>
      <w:r>
        <w:br/>
      </w:r>
    </w:p>
    <w:p w:rsidR="00CD5985" w:rsidRDefault="00CD5985" w:rsidP="00CD5985">
      <w:pPr>
        <w:pStyle w:val="HTML"/>
      </w:pPr>
      <w:bookmarkStart w:id="18" w:name="o19"/>
      <w:bookmarkEnd w:id="18"/>
      <w:r>
        <w:t xml:space="preserve">     розглянув на пленарному засіданні  справу  за  конституційним </w:t>
      </w:r>
      <w:r>
        <w:br/>
        <w:t xml:space="preserve">поданням   46   народних   депутатів  України  щодо  відповідності </w:t>
      </w:r>
      <w:r>
        <w:br/>
        <w:t xml:space="preserve">Конституції України </w:t>
      </w:r>
      <w:proofErr w:type="gramStart"/>
      <w:r>
        <w:t xml:space="preserve">(  </w:t>
      </w:r>
      <w:proofErr w:type="gramEnd"/>
      <w:r>
        <w:fldChar w:fldCharType="begin"/>
      </w:r>
      <w:r>
        <w:instrText xml:space="preserve"> HYPERLINK "http://zakon.rada.gov.ua/laws/show/254%D0%BA/96-%D0%B2%D1%80" \t "_blank" </w:instrText>
      </w:r>
      <w:r>
        <w:fldChar w:fldCharType="separate"/>
      </w:r>
      <w:r>
        <w:rPr>
          <w:rStyle w:val="a8"/>
        </w:rPr>
        <w:t>254к/96-ВР</w:t>
      </w:r>
      <w:r>
        <w:fldChar w:fldCharType="end"/>
      </w:r>
      <w:r>
        <w:t xml:space="preserve">  )  (конституційності)  положень </w:t>
      </w:r>
      <w:r>
        <w:br/>
        <w:t xml:space="preserve">статей 29, 36, частини другої статті 56, частини другої статті 62, </w:t>
      </w:r>
      <w:r>
        <w:br/>
        <w:t xml:space="preserve">частини першої статті 66,  пунктів 7,  9,  12, 13, 14, 23, 29, 30, </w:t>
      </w:r>
      <w:r>
        <w:br/>
        <w:t xml:space="preserve">39,  41, 43, 44, 45, 46 статті 71, статей 98, 101, 103, 111 Закону </w:t>
      </w:r>
      <w:r>
        <w:br/>
        <w:t xml:space="preserve">України "Про Державний бюджет України на 2007 рік" від  19  грудня </w:t>
      </w:r>
      <w:r>
        <w:br/>
        <w:t xml:space="preserve">2006  року  N  489-V ( </w:t>
      </w:r>
      <w:hyperlink r:id="rId8" w:tgtFrame="_blank" w:history="1">
        <w:r>
          <w:rPr>
            <w:rStyle w:val="a8"/>
          </w:rPr>
          <w:t>489-16</w:t>
        </w:r>
      </w:hyperlink>
      <w:r>
        <w:t xml:space="preserve"> ) (Відомості Верховно</w:t>
      </w:r>
      <w:proofErr w:type="gramStart"/>
      <w:r>
        <w:t>ї Р</w:t>
      </w:r>
      <w:proofErr w:type="gramEnd"/>
      <w:r>
        <w:t xml:space="preserve">ади України, </w:t>
      </w:r>
      <w:r>
        <w:br/>
        <w:t xml:space="preserve">2007 р., N 7-8, ст. 66; N 18-19, ст. 269). </w:t>
      </w:r>
      <w:r>
        <w:br/>
      </w:r>
    </w:p>
    <w:p w:rsidR="00CD5985" w:rsidRDefault="00CD5985" w:rsidP="00CD5985">
      <w:pPr>
        <w:pStyle w:val="HTML"/>
      </w:pPr>
      <w:bookmarkStart w:id="19" w:name="o20"/>
      <w:bookmarkEnd w:id="19"/>
      <w:r>
        <w:t xml:space="preserve">     Приводом для розгляду справи  відповідно  до  статей  39,  40 </w:t>
      </w:r>
      <w:r>
        <w:br/>
        <w:t xml:space="preserve">Закону  України  "Про  Конституційний  Суд  України" </w:t>
      </w:r>
      <w:proofErr w:type="gramStart"/>
      <w:r>
        <w:t xml:space="preserve">( </w:t>
      </w:r>
      <w:proofErr w:type="gramEnd"/>
      <w:r>
        <w:fldChar w:fldCharType="begin"/>
      </w:r>
      <w:r>
        <w:instrText xml:space="preserve"> HYPERLINK "http://zakon.rada.gov.ua/laws/show/422/96-%D0%B2%D1%80" \t "_blank" </w:instrText>
      </w:r>
      <w:r>
        <w:fldChar w:fldCharType="separate"/>
      </w:r>
      <w:r>
        <w:rPr>
          <w:rStyle w:val="a8"/>
        </w:rPr>
        <w:t>422/96-ВР</w:t>
      </w:r>
      <w:r>
        <w:fldChar w:fldCharType="end"/>
      </w:r>
      <w:r>
        <w:t xml:space="preserve"> ) </w:t>
      </w:r>
      <w:r>
        <w:br/>
        <w:t xml:space="preserve">стало конституційне подання 46 народних депутатів України. </w:t>
      </w:r>
      <w:r>
        <w:br/>
      </w:r>
    </w:p>
    <w:p w:rsidR="00CD5985" w:rsidRDefault="00CD5985" w:rsidP="00CD5985">
      <w:pPr>
        <w:pStyle w:val="HTML"/>
      </w:pPr>
      <w:bookmarkStart w:id="20" w:name="o21"/>
      <w:bookmarkEnd w:id="20"/>
      <w:r>
        <w:t xml:space="preserve">     </w:t>
      </w:r>
      <w:proofErr w:type="gramStart"/>
      <w:r>
        <w:t>П</w:t>
      </w:r>
      <w:proofErr w:type="gramEnd"/>
      <w:r>
        <w:t xml:space="preserve">ідставою для розгляду  справи  згідно  зі  статтями  71,  82 </w:t>
      </w:r>
      <w:r>
        <w:br/>
        <w:t xml:space="preserve">Закону  України  "Про  Конституційний Суд України" ( </w:t>
      </w:r>
      <w:hyperlink r:id="rId9" w:tgtFrame="_blank" w:history="1">
        <w:r>
          <w:rPr>
            <w:rStyle w:val="a8"/>
          </w:rPr>
          <w:t>422/96-ВР</w:t>
        </w:r>
      </w:hyperlink>
      <w:r>
        <w:t xml:space="preserve"> ) є </w:t>
      </w:r>
      <w:r>
        <w:br/>
        <w:t xml:space="preserve">наявність спору щодо конституційності зазначених  положень  Закону </w:t>
      </w:r>
      <w:r>
        <w:br/>
        <w:t xml:space="preserve">України  "Про  Державний бюджет України на 2007 рік" від 19 грудня </w:t>
      </w:r>
      <w:r>
        <w:br/>
      </w:r>
      <w:r>
        <w:lastRenderedPageBreak/>
        <w:t xml:space="preserve">2006 року N 489-V ( </w:t>
      </w:r>
      <w:hyperlink r:id="rId10" w:tgtFrame="_blank" w:history="1">
        <w:r>
          <w:rPr>
            <w:rStyle w:val="a8"/>
          </w:rPr>
          <w:t>489-16</w:t>
        </w:r>
      </w:hyperlink>
      <w:r>
        <w:t xml:space="preserve"> ). </w:t>
      </w:r>
      <w:r>
        <w:br/>
      </w:r>
    </w:p>
    <w:p w:rsidR="00CD5985" w:rsidRDefault="00CD5985" w:rsidP="00CD5985">
      <w:pPr>
        <w:pStyle w:val="HTML"/>
      </w:pPr>
      <w:bookmarkStart w:id="21" w:name="o22"/>
      <w:bookmarkEnd w:id="21"/>
      <w:r>
        <w:t xml:space="preserve">     Заслухавши суддю-доповідача  Мачужак   Я.В.   та   </w:t>
      </w:r>
      <w:proofErr w:type="gramStart"/>
      <w:r>
        <w:t>досл</w:t>
      </w:r>
      <w:proofErr w:type="gramEnd"/>
      <w:r>
        <w:t xml:space="preserve">ідивши </w:t>
      </w:r>
      <w:r>
        <w:br/>
        <w:t xml:space="preserve">матеріали справи, Конституційний Суд України </w:t>
      </w:r>
      <w:r>
        <w:br/>
      </w:r>
    </w:p>
    <w:p w:rsidR="00CD5985" w:rsidRDefault="00CD5985" w:rsidP="00CD5985">
      <w:pPr>
        <w:pStyle w:val="HTML"/>
      </w:pPr>
      <w:bookmarkStart w:id="22" w:name="o23"/>
      <w:bookmarkEnd w:id="22"/>
      <w:r>
        <w:t xml:space="preserve">                        </w:t>
      </w:r>
      <w:r>
        <w:rPr>
          <w:b/>
          <w:bCs/>
        </w:rPr>
        <w:t>у с т а н о в и в</w:t>
      </w:r>
      <w:r>
        <w:t xml:space="preserve">: </w:t>
      </w:r>
      <w:r>
        <w:br/>
      </w:r>
    </w:p>
    <w:p w:rsidR="00CD5985" w:rsidRDefault="00CD5985" w:rsidP="00CD5985">
      <w:pPr>
        <w:pStyle w:val="HTML"/>
      </w:pPr>
      <w:bookmarkStart w:id="23" w:name="o24"/>
      <w:bookmarkEnd w:id="23"/>
      <w:r>
        <w:t xml:space="preserve">     1. Суб'єкт  права  на  конституційне  подання  -  46 народних </w:t>
      </w:r>
      <w:r>
        <w:br/>
        <w:t xml:space="preserve">депутатів України - звернувся до Конституційного  Суду  України  з </w:t>
      </w:r>
      <w:r>
        <w:br/>
        <w:t xml:space="preserve">клопотанням  розглянути  питання  щодо  відповідності  Конституції </w:t>
      </w:r>
      <w:r>
        <w:br/>
        <w:t xml:space="preserve">України </w:t>
      </w:r>
      <w:proofErr w:type="gramStart"/>
      <w:r>
        <w:t xml:space="preserve">( </w:t>
      </w:r>
      <w:proofErr w:type="gramEnd"/>
      <w:r>
        <w:fldChar w:fldCharType="begin"/>
      </w:r>
      <w:r>
        <w:instrText xml:space="preserve"> HYPERLINK "http://zakon.rada.gov.ua/laws/show/254%D0%BA/96-%D0%B2%D1%80" \t "_blank" </w:instrText>
      </w:r>
      <w:r>
        <w:fldChar w:fldCharType="separate"/>
      </w:r>
      <w:r>
        <w:rPr>
          <w:rStyle w:val="a8"/>
        </w:rPr>
        <w:t>254к/96-ВР</w:t>
      </w:r>
      <w:r>
        <w:fldChar w:fldCharType="end"/>
      </w:r>
      <w:r>
        <w:t xml:space="preserve"> ) (конституційності) положень статей 29,  36, </w:t>
      </w:r>
      <w:r>
        <w:br/>
        <w:t xml:space="preserve">частини другої статті 56, частини другої статті 62, частини першої </w:t>
      </w:r>
      <w:r>
        <w:br/>
        <w:t xml:space="preserve">статті 66,  пунктів 7,  9, 12, 13, 14, 23, 29, 30, 39, 41, 43, 44, </w:t>
      </w:r>
      <w:r>
        <w:br/>
        <w:t xml:space="preserve">45,  46 статті 71,  статей 98,  101,  103, 111 Закону України "Про </w:t>
      </w:r>
      <w:r>
        <w:br/>
        <w:t xml:space="preserve">Державний бюджет України на 2007 </w:t>
      </w:r>
      <w:proofErr w:type="gramStart"/>
      <w:r>
        <w:t>р</w:t>
      </w:r>
      <w:proofErr w:type="gramEnd"/>
      <w:r>
        <w:t xml:space="preserve">ік"  від  19  грудня  2006  року </w:t>
      </w:r>
      <w:r>
        <w:br/>
        <w:t xml:space="preserve">N 489-V ( </w:t>
      </w:r>
      <w:hyperlink r:id="rId11" w:tgtFrame="_blank" w:history="1">
        <w:r>
          <w:rPr>
            <w:rStyle w:val="a8"/>
          </w:rPr>
          <w:t>489-16</w:t>
        </w:r>
      </w:hyperlink>
      <w:r>
        <w:t xml:space="preserve"> ) з наступними змінами (далі - Закон). </w:t>
      </w:r>
      <w:r>
        <w:br/>
      </w:r>
    </w:p>
    <w:p w:rsidR="00CD5985" w:rsidRDefault="00CD5985" w:rsidP="00CD5985">
      <w:pPr>
        <w:pStyle w:val="HTML"/>
      </w:pPr>
      <w:bookmarkStart w:id="24" w:name="o25"/>
      <w:bookmarkEnd w:id="24"/>
      <w:r>
        <w:t xml:space="preserve">     Зазначеними положеннями   Закону  (  </w:t>
      </w:r>
      <w:hyperlink r:id="rId12" w:tgtFrame="_blank" w:history="1">
        <w:r>
          <w:rPr>
            <w:rStyle w:val="a8"/>
          </w:rPr>
          <w:t>489-16</w:t>
        </w:r>
      </w:hyperlink>
      <w:r>
        <w:t xml:space="preserve">  )  зупинено  дію </w:t>
      </w:r>
      <w:r>
        <w:br/>
        <w:t xml:space="preserve">положень інших законів України щодо надання </w:t>
      </w:r>
      <w:proofErr w:type="gramStart"/>
      <w:r>
        <w:t>п</w:t>
      </w:r>
      <w:proofErr w:type="gramEnd"/>
      <w:r>
        <w:t xml:space="preserve">ільг,  компенсацій  і </w:t>
      </w:r>
      <w:r>
        <w:br/>
        <w:t xml:space="preserve">гарантій  окремим  категоріям  громадян та змінено або встановлено </w:t>
      </w:r>
      <w:r>
        <w:br/>
        <w:t xml:space="preserve">нові підстави й умови їх надання. </w:t>
      </w:r>
      <w:r>
        <w:br/>
      </w:r>
    </w:p>
    <w:p w:rsidR="00CD5985" w:rsidRDefault="00CD5985" w:rsidP="00CD5985">
      <w:pPr>
        <w:pStyle w:val="HTML"/>
      </w:pPr>
      <w:bookmarkStart w:id="25" w:name="o26"/>
      <w:bookmarkEnd w:id="25"/>
      <w:r>
        <w:t xml:space="preserve">     Автори клопотання стверджують,  що вказані  положення  Закону </w:t>
      </w:r>
      <w:r>
        <w:br/>
        <w:t xml:space="preserve">( </w:t>
      </w:r>
      <w:hyperlink r:id="rId13" w:tgtFrame="_blank" w:history="1">
        <w:r>
          <w:rPr>
            <w:rStyle w:val="a8"/>
          </w:rPr>
          <w:t>489-16</w:t>
        </w:r>
      </w:hyperlink>
      <w:r>
        <w:t xml:space="preserve">  )  обмежують  конституційні права громадян на </w:t>
      </w:r>
      <w:proofErr w:type="gramStart"/>
      <w:r>
        <w:t>соц</w:t>
      </w:r>
      <w:proofErr w:type="gramEnd"/>
      <w:r>
        <w:t xml:space="preserve">іальний </w:t>
      </w:r>
      <w:r>
        <w:br/>
        <w:t xml:space="preserve">захист,  заробітну плату,  встановлені  законами  України  пільги, </w:t>
      </w:r>
      <w:r>
        <w:br/>
        <w:t xml:space="preserve">компенсації і гарантії,  розміри та порядок їх надання.  Зупинення </w:t>
      </w:r>
      <w:r>
        <w:br/>
        <w:t xml:space="preserve">Законом ( </w:t>
      </w:r>
      <w:hyperlink r:id="rId14" w:tgtFrame="_blank" w:history="1">
        <w:r>
          <w:rPr>
            <w:rStyle w:val="a8"/>
          </w:rPr>
          <w:t>489-16</w:t>
        </w:r>
      </w:hyperlink>
      <w:r>
        <w:t xml:space="preserve"> ) дії положень інших законів України щодо надання </w:t>
      </w:r>
      <w:r>
        <w:br/>
      </w:r>
      <w:proofErr w:type="gramStart"/>
      <w:r>
        <w:t>п</w:t>
      </w:r>
      <w:proofErr w:type="gramEnd"/>
      <w:r>
        <w:t xml:space="preserve">ільг,   компенсацій  і  гарантій,  на  думку  народних  депутатів </w:t>
      </w:r>
      <w:r>
        <w:br/>
        <w:t xml:space="preserve">України,  суперечить частині другій статті 8,  статті 16,  частині </w:t>
      </w:r>
      <w:r>
        <w:br/>
        <w:t xml:space="preserve">п'ятій статті 17,  частині другій статті 19, частині третій статті </w:t>
      </w:r>
      <w:r>
        <w:br/>
        <w:t xml:space="preserve">22,  частинам першій,  четвертій статті 43,  частині першій статті </w:t>
      </w:r>
      <w:r>
        <w:br/>
        <w:t xml:space="preserve">46, статтям 48, 49, пунктам 1, 6 частини першої статті 92, частині </w:t>
      </w:r>
      <w:r>
        <w:br/>
        <w:t xml:space="preserve">другій статті 95 Конституції України </w:t>
      </w:r>
      <w:proofErr w:type="gramStart"/>
      <w:r>
        <w:t xml:space="preserve">( </w:t>
      </w:r>
      <w:proofErr w:type="gramEnd"/>
      <w:r>
        <w:fldChar w:fldCharType="begin"/>
      </w:r>
      <w:r>
        <w:instrText xml:space="preserve"> HYPERLINK "http://zakon.rada.gov.ua/laws/show/254%D0%BA/96-%D0%B2%D1%80" \t "_blank" </w:instrText>
      </w:r>
      <w:r>
        <w:fldChar w:fldCharType="separate"/>
      </w:r>
      <w:r>
        <w:rPr>
          <w:rStyle w:val="a8"/>
        </w:rPr>
        <w:t>254к/96-ВР</w:t>
      </w:r>
      <w:r>
        <w:fldChar w:fldCharType="end"/>
      </w:r>
      <w:r>
        <w:t xml:space="preserve"> ). </w:t>
      </w:r>
      <w:r>
        <w:br/>
      </w:r>
    </w:p>
    <w:p w:rsidR="00CD5985" w:rsidRDefault="00CD5985" w:rsidP="00CD5985">
      <w:pPr>
        <w:pStyle w:val="HTML"/>
      </w:pPr>
      <w:bookmarkStart w:id="26" w:name="o27"/>
      <w:bookmarkEnd w:id="26"/>
      <w:r>
        <w:t xml:space="preserve">     На </w:t>
      </w:r>
      <w:proofErr w:type="gramStart"/>
      <w:r>
        <w:t>п</w:t>
      </w:r>
      <w:proofErr w:type="gramEnd"/>
      <w:r>
        <w:t xml:space="preserve">ідтвердження    неконституційності    положень     Закону </w:t>
      </w:r>
      <w:r>
        <w:br/>
        <w:t xml:space="preserve">( </w:t>
      </w:r>
      <w:hyperlink r:id="rId15" w:tgtFrame="_blank" w:history="1">
        <w:r>
          <w:rPr>
            <w:rStyle w:val="a8"/>
          </w:rPr>
          <w:t>489-16</w:t>
        </w:r>
      </w:hyperlink>
      <w:r>
        <w:t xml:space="preserve"> ) суб'єкт права на конституційне подання наводить правові </w:t>
      </w:r>
      <w:r>
        <w:br/>
        <w:t xml:space="preserve">позиції Конституційного Суду України,  викладені в  його  рішеннях </w:t>
      </w:r>
      <w:r>
        <w:br/>
        <w:t xml:space="preserve">від 6 липня 1999 року N 8-рп/99 ( </w:t>
      </w:r>
      <w:hyperlink r:id="rId16" w:tgtFrame="_blank" w:history="1">
        <w:r>
          <w:rPr>
            <w:rStyle w:val="a8"/>
          </w:rPr>
          <w:t>v008p710-99</w:t>
        </w:r>
      </w:hyperlink>
      <w:r>
        <w:t xml:space="preserve"> ) (справа щодо права </w:t>
      </w:r>
      <w:r>
        <w:br/>
        <w:t xml:space="preserve">на пільги),  від 20 березня 2002 року N 5-рп/2002 ( </w:t>
      </w:r>
      <w:hyperlink r:id="rId17" w:tgtFrame="_blank" w:history="1">
        <w:r>
          <w:rPr>
            <w:rStyle w:val="a8"/>
          </w:rPr>
          <w:t>v005p710-02</w:t>
        </w:r>
      </w:hyperlink>
      <w:r>
        <w:t xml:space="preserve">  ) </w:t>
      </w:r>
      <w:r>
        <w:br/>
        <w:t xml:space="preserve">(справа щодо  пільг,  компенсацій  і  гарантій),  від  17  березня </w:t>
      </w:r>
      <w:r>
        <w:br/>
        <w:t xml:space="preserve">2004 року N 7-рп/2004  (  </w:t>
      </w:r>
      <w:hyperlink r:id="rId18" w:tgtFrame="_blank" w:history="1">
        <w:r>
          <w:rPr>
            <w:rStyle w:val="a8"/>
          </w:rPr>
          <w:t>v007p710-04</w:t>
        </w:r>
      </w:hyperlink>
      <w:r>
        <w:t xml:space="preserve">  )  (справа  про  </w:t>
      </w:r>
      <w:proofErr w:type="gramStart"/>
      <w:r>
        <w:t>соц</w:t>
      </w:r>
      <w:proofErr w:type="gramEnd"/>
      <w:r>
        <w:t xml:space="preserve">іальний </w:t>
      </w:r>
      <w:r>
        <w:br/>
        <w:t xml:space="preserve">захист військовослужбовців та працівників правоохоронних органів), </w:t>
      </w:r>
      <w:r>
        <w:br/>
        <w:t xml:space="preserve">від 1 грудня 2004 року N 20-рп/2004 ( </w:t>
      </w:r>
      <w:hyperlink r:id="rId19" w:tgtFrame="_blank" w:history="1">
        <w:r>
          <w:rPr>
            <w:rStyle w:val="a8"/>
          </w:rPr>
          <w:t>v020p710-04</w:t>
        </w:r>
      </w:hyperlink>
      <w:r>
        <w:t xml:space="preserve">  )  (справа  про </w:t>
      </w:r>
      <w:r>
        <w:br/>
        <w:t xml:space="preserve">зупинення дії або обмеження пільг, компенсацій і гарантій). </w:t>
      </w:r>
      <w:r>
        <w:br/>
      </w:r>
    </w:p>
    <w:p w:rsidR="00CD5985" w:rsidRDefault="00CD5985" w:rsidP="00CD5985">
      <w:pPr>
        <w:pStyle w:val="HTML"/>
      </w:pPr>
      <w:bookmarkStart w:id="27" w:name="o28"/>
      <w:bookmarkEnd w:id="27"/>
      <w:r>
        <w:t xml:space="preserve">     2. З   метою   повного  і  всебічного  розгляду  порушених  у </w:t>
      </w:r>
      <w:r>
        <w:br/>
        <w:t xml:space="preserve">конституційному поданні питань Конституційний Суд України дослідив </w:t>
      </w:r>
      <w:r>
        <w:br/>
        <w:t xml:space="preserve">і   проаналізував   висловлені  щодо  них  позиції  Уповноваженого </w:t>
      </w:r>
      <w:r>
        <w:br/>
        <w:t>Верховно</w:t>
      </w:r>
      <w:proofErr w:type="gramStart"/>
      <w:r>
        <w:t>ї Р</w:t>
      </w:r>
      <w:proofErr w:type="gramEnd"/>
      <w:r>
        <w:t xml:space="preserve">ади     України     з     прав     людини,      Першого </w:t>
      </w:r>
      <w:r>
        <w:br/>
        <w:t xml:space="preserve">віце-прем'єр-міністра України, Міністра фінансів України, Міністра </w:t>
      </w:r>
      <w:r>
        <w:br/>
        <w:t xml:space="preserve">оборони України,  Міністра України з питань надзвичайних  ситуацій </w:t>
      </w:r>
      <w:r>
        <w:br/>
        <w:t xml:space="preserve">та  у  справах  захисту  населення  від  наслідків  Чорнобильської </w:t>
      </w:r>
      <w:r>
        <w:br/>
        <w:t xml:space="preserve">катастрофи, Міністра праці та </w:t>
      </w:r>
      <w:proofErr w:type="gramStart"/>
      <w:r>
        <w:t>соц</w:t>
      </w:r>
      <w:proofErr w:type="gramEnd"/>
      <w:r>
        <w:t xml:space="preserve">іальної політики України. </w:t>
      </w:r>
      <w:r>
        <w:br/>
      </w:r>
    </w:p>
    <w:p w:rsidR="00CD5985" w:rsidRDefault="00CD5985" w:rsidP="00CD5985">
      <w:pPr>
        <w:pStyle w:val="HTML"/>
      </w:pPr>
      <w:bookmarkStart w:id="28" w:name="o29"/>
      <w:bookmarkEnd w:id="28"/>
      <w:r>
        <w:t xml:space="preserve">     3. Конституційний  Суд  України,   вирішуючи   питання   щодо </w:t>
      </w:r>
      <w:r>
        <w:br/>
        <w:t xml:space="preserve">конституційності  оспорюваних  норм Закону </w:t>
      </w:r>
      <w:proofErr w:type="gramStart"/>
      <w:r>
        <w:t xml:space="preserve">( </w:t>
      </w:r>
      <w:proofErr w:type="gramEnd"/>
      <w:r>
        <w:fldChar w:fldCharType="begin"/>
      </w:r>
      <w:r>
        <w:instrText xml:space="preserve"> HYPERLINK "http://zakon.rada.gov.ua/laws/show/489-16" \t "_blank" </w:instrText>
      </w:r>
      <w:r>
        <w:fldChar w:fldCharType="separate"/>
      </w:r>
      <w:r>
        <w:rPr>
          <w:rStyle w:val="a8"/>
        </w:rPr>
        <w:t>489-16</w:t>
      </w:r>
      <w:r>
        <w:fldChar w:fldCharType="end"/>
      </w:r>
      <w:r>
        <w:t xml:space="preserve"> ),  виходить з </w:t>
      </w:r>
      <w:r>
        <w:br/>
        <w:t xml:space="preserve">такого. </w:t>
      </w:r>
      <w:r>
        <w:br/>
      </w:r>
    </w:p>
    <w:p w:rsidR="00CD5985" w:rsidRDefault="00CD5985" w:rsidP="00CD5985">
      <w:pPr>
        <w:pStyle w:val="HTML"/>
      </w:pPr>
      <w:bookmarkStart w:id="29" w:name="o30"/>
      <w:bookmarkEnd w:id="29"/>
      <w:r>
        <w:t xml:space="preserve">     3.1. У Конституції України ( </w:t>
      </w:r>
      <w:hyperlink r:id="rId20" w:tgtFrame="_blank" w:history="1">
        <w:r>
          <w:rPr>
            <w:rStyle w:val="a8"/>
          </w:rPr>
          <w:t>254к/96-ВР</w:t>
        </w:r>
      </w:hyperlink>
      <w:r>
        <w:t xml:space="preserve"> ) Україну проголошено </w:t>
      </w:r>
      <w:r>
        <w:br/>
        <w:t xml:space="preserve">демократичною,  </w:t>
      </w:r>
      <w:proofErr w:type="gramStart"/>
      <w:r>
        <w:t>соц</w:t>
      </w:r>
      <w:proofErr w:type="gramEnd"/>
      <w:r>
        <w:t xml:space="preserve">іальною, правовою державою (стаття 1), визнано, </w:t>
      </w:r>
      <w:r>
        <w:br/>
        <w:t xml:space="preserve">що найвищою соціальною цінністю в Україні є  людина,  її  права  і </w:t>
      </w:r>
      <w:r>
        <w:br/>
        <w:t xml:space="preserve">свободи та їх гарантії визначають зміст і спрямованість діяльності </w:t>
      </w:r>
      <w:r>
        <w:br/>
        <w:t xml:space="preserve">держави,  а їх утвердження і забезпечення  є  головним  обов'язком </w:t>
      </w:r>
      <w:r>
        <w:br/>
        <w:t xml:space="preserve">держави  (стаття  3),  права і свободи людини є невідчужуваними та </w:t>
      </w:r>
      <w:r>
        <w:br/>
      </w:r>
      <w:r>
        <w:lastRenderedPageBreak/>
        <w:t>непорушними (стаття 21),  їх змі</w:t>
      </w:r>
      <w:proofErr w:type="gramStart"/>
      <w:r>
        <w:t>ст</w:t>
      </w:r>
      <w:proofErr w:type="gramEnd"/>
      <w:r>
        <w:t xml:space="preserve"> і  обсяг  при  прийнятті  нових </w:t>
      </w:r>
      <w:r>
        <w:br/>
        <w:t xml:space="preserve">законів  або внесенні змін до чинних законів не може бути звужений </w:t>
      </w:r>
      <w:r>
        <w:br/>
        <w:t xml:space="preserve">(стаття 22). </w:t>
      </w:r>
      <w:r>
        <w:br/>
      </w:r>
    </w:p>
    <w:p w:rsidR="00CD5985" w:rsidRDefault="00CD5985" w:rsidP="00CD5985">
      <w:pPr>
        <w:pStyle w:val="HTML"/>
      </w:pPr>
      <w:bookmarkStart w:id="30" w:name="o31"/>
      <w:bookmarkEnd w:id="30"/>
      <w:r>
        <w:t xml:space="preserve">     Аналіз законодавчої   діяльності   Верховної   Ради   України </w:t>
      </w:r>
      <w:r>
        <w:br/>
      </w:r>
      <w:proofErr w:type="gramStart"/>
      <w:r>
        <w:t>св</w:t>
      </w:r>
      <w:proofErr w:type="gramEnd"/>
      <w:r>
        <w:t xml:space="preserve">ідчить  про  те,  що  при прийнятті законів про Державний бюджет </w:t>
      </w:r>
      <w:r>
        <w:br/>
        <w:t xml:space="preserve">України систематично зупиняється дія інших  законів  України  щодо </w:t>
      </w:r>
      <w:r>
        <w:br/>
        <w:t xml:space="preserve">надання   пільг,   компенсацій   і   гарантій,   які  є  складовою </w:t>
      </w:r>
      <w:r>
        <w:br/>
        <w:t xml:space="preserve">конституційного права громадян на соціальний  захист  і  достатній </w:t>
      </w:r>
      <w:r>
        <w:br/>
        <w:t xml:space="preserve">рівень життя   кожного   (статті   46,   48  Конституції  України) </w:t>
      </w:r>
      <w:r>
        <w:br/>
      </w:r>
      <w:proofErr w:type="gramStart"/>
      <w:r>
        <w:t xml:space="preserve">( </w:t>
      </w:r>
      <w:proofErr w:type="gramEnd"/>
      <w:r>
        <w:fldChar w:fldCharType="begin"/>
      </w:r>
      <w:r>
        <w:instrText xml:space="preserve"> HYPERLINK "http://zakon.rada.gov.ua/laws/show/254%D0%BA/96-%D0%B2%D1%80" \t "_blank" </w:instrText>
      </w:r>
      <w:r>
        <w:fldChar w:fldCharType="separate"/>
      </w:r>
      <w:r>
        <w:rPr>
          <w:rStyle w:val="a8"/>
        </w:rPr>
        <w:t>254к/96-ВР</w:t>
      </w:r>
      <w:r>
        <w:fldChar w:fldCharType="end"/>
      </w:r>
      <w:r>
        <w:t xml:space="preserve"> ). </w:t>
      </w:r>
      <w:r>
        <w:br/>
      </w:r>
    </w:p>
    <w:p w:rsidR="00CD5985" w:rsidRDefault="00CD5985" w:rsidP="00CD5985">
      <w:pPr>
        <w:pStyle w:val="HTML"/>
      </w:pPr>
      <w:bookmarkStart w:id="31" w:name="o32"/>
      <w:bookmarkEnd w:id="31"/>
      <w:r>
        <w:t xml:space="preserve">     Зупинення дії законів є способом  тимчасового  припинення  їх </w:t>
      </w:r>
      <w:r>
        <w:br/>
        <w:t xml:space="preserve">дії  в часі та/або за колом осіб і має здійснюватися відповідно до </w:t>
      </w:r>
      <w:r>
        <w:br/>
        <w:t xml:space="preserve">вимог Конституції України </w:t>
      </w:r>
      <w:proofErr w:type="gramStart"/>
      <w:r>
        <w:t xml:space="preserve">( </w:t>
      </w:r>
      <w:proofErr w:type="gramEnd"/>
      <w:r>
        <w:fldChar w:fldCharType="begin"/>
      </w:r>
      <w:r>
        <w:instrText xml:space="preserve"> HYPERLINK "http://zakon.rada.gov.ua/laws/show/254%D0%BA/96-%D0%B2%D1%80" \t "_blank" </w:instrText>
      </w:r>
      <w:r>
        <w:fldChar w:fldCharType="separate"/>
      </w:r>
      <w:r>
        <w:rPr>
          <w:rStyle w:val="a8"/>
        </w:rPr>
        <w:t>254к/96-ВР</w:t>
      </w:r>
      <w:r>
        <w:fldChar w:fldCharType="end"/>
      </w:r>
      <w:r>
        <w:t xml:space="preserve"> ).  Ця  юридична  процедура </w:t>
      </w:r>
      <w:r>
        <w:br/>
        <w:t xml:space="preserve">знаходиться   в   органічному   зв'язку  із  скасуванням  законів, </w:t>
      </w:r>
      <w:r>
        <w:br/>
        <w:t xml:space="preserve">внесенням до них змін та доповнень. Отже, у такому випадку законом </w:t>
      </w:r>
      <w:r>
        <w:br/>
        <w:t xml:space="preserve">про  Державний бюджет України припиняється на певний строк правове </w:t>
      </w:r>
      <w:r>
        <w:br/>
        <w:t xml:space="preserve">регулювання відносин у сфері </w:t>
      </w:r>
      <w:proofErr w:type="gramStart"/>
      <w:r>
        <w:t>соц</w:t>
      </w:r>
      <w:proofErr w:type="gramEnd"/>
      <w:r>
        <w:t xml:space="preserve">іального захисту,  зупиняється дія </w:t>
      </w:r>
      <w:r>
        <w:br/>
        <w:t xml:space="preserve">механізму  реалізації  конституційних  соціально-економічних  прав </w:t>
      </w:r>
      <w:r>
        <w:br/>
        <w:t xml:space="preserve">громадян,  що призводить до обмеження права на соціальний  захист. </w:t>
      </w:r>
      <w:r>
        <w:br/>
        <w:t xml:space="preserve">Систематичне  зупинення  законами про Державний бюджет України дії </w:t>
      </w:r>
      <w:r>
        <w:br/>
        <w:t xml:space="preserve">чинних законів України щодо надання </w:t>
      </w:r>
      <w:proofErr w:type="gramStart"/>
      <w:r>
        <w:t>п</w:t>
      </w:r>
      <w:proofErr w:type="gramEnd"/>
      <w:r>
        <w:t xml:space="preserve">ільг,  компенсацій і гарантій </w:t>
      </w:r>
      <w:r>
        <w:br/>
        <w:t xml:space="preserve">фактично скасовує їх дію. </w:t>
      </w:r>
      <w:r>
        <w:br/>
      </w:r>
    </w:p>
    <w:p w:rsidR="00CD5985" w:rsidRDefault="00CD5985" w:rsidP="00CD5985">
      <w:pPr>
        <w:pStyle w:val="HTML"/>
      </w:pPr>
      <w:bookmarkStart w:id="32" w:name="o33"/>
      <w:bookmarkEnd w:id="32"/>
      <w:r>
        <w:t xml:space="preserve">     Зупинення дії  положень  законів,  якими  визначено  права  і </w:t>
      </w:r>
      <w:r>
        <w:br/>
        <w:t>свободи громадян,  їх змі</w:t>
      </w:r>
      <w:proofErr w:type="gramStart"/>
      <w:r>
        <w:t>ст</w:t>
      </w:r>
      <w:proofErr w:type="gramEnd"/>
      <w:r>
        <w:t xml:space="preserve"> та обсяг, є обмеженням прав і свобод і </w:t>
      </w:r>
      <w:r>
        <w:br/>
        <w:t xml:space="preserve">може  мати  місце  лише у випадках,  передбачених Основним Законом </w:t>
      </w:r>
      <w:r>
        <w:br/>
        <w:t xml:space="preserve">України (  </w:t>
      </w:r>
      <w:hyperlink r:id="rId21" w:tgtFrame="_blank" w:history="1">
        <w:r>
          <w:rPr>
            <w:rStyle w:val="a8"/>
          </w:rPr>
          <w:t>254к/96-ВР</w:t>
        </w:r>
      </w:hyperlink>
      <w:r>
        <w:t xml:space="preserve">  ).  У   статті   64   Конституції   України </w:t>
      </w:r>
      <w:r>
        <w:br/>
      </w:r>
      <w:proofErr w:type="gramStart"/>
      <w:r>
        <w:t xml:space="preserve">(  </w:t>
      </w:r>
      <w:proofErr w:type="gramEnd"/>
      <w:r>
        <w:fldChar w:fldCharType="begin"/>
      </w:r>
      <w:r>
        <w:instrText xml:space="preserve"> HYPERLINK "http://zakon.rada.gov.ua/laws/show/254%D0%BA/96-%D0%B2%D1%80" \t "_blank" </w:instrText>
      </w:r>
      <w:r>
        <w:fldChar w:fldCharType="separate"/>
      </w:r>
      <w:r>
        <w:rPr>
          <w:rStyle w:val="a8"/>
        </w:rPr>
        <w:t>254к/96-ВР</w:t>
      </w:r>
      <w:r>
        <w:fldChar w:fldCharType="end"/>
      </w:r>
      <w:r>
        <w:t xml:space="preserve">  )   вичерпно   визначено   такі   випадки,  а  саме </w:t>
      </w:r>
      <w:r>
        <w:br/>
        <w:t xml:space="preserve">передбачено,  що в умовах воєнного або надзвичайного стану  можуть </w:t>
      </w:r>
      <w:r>
        <w:br/>
        <w:t xml:space="preserve">встановлюватися   окремі   обмеження   прав  і  свобод  людини  із </w:t>
      </w:r>
      <w:r>
        <w:br/>
        <w:t xml:space="preserve">зазначенням строку дії цих  обмежень,  та  визначено  ряд  прав  і </w:t>
      </w:r>
      <w:r>
        <w:br/>
        <w:t xml:space="preserve">свобод, які не можуть бути обмежені за жодних обставин. </w:t>
      </w:r>
      <w:r>
        <w:br/>
      </w:r>
    </w:p>
    <w:p w:rsidR="00CD5985" w:rsidRDefault="00CD5985" w:rsidP="00CD5985">
      <w:pPr>
        <w:pStyle w:val="HTML"/>
      </w:pPr>
      <w:bookmarkStart w:id="33" w:name="o34"/>
      <w:bookmarkEnd w:id="33"/>
      <w:r>
        <w:t xml:space="preserve">     Внаслідок зупинення на певний час дії чинних законів України, </w:t>
      </w:r>
      <w:r>
        <w:br/>
        <w:t xml:space="preserve">якими встановлено </w:t>
      </w:r>
      <w:proofErr w:type="gramStart"/>
      <w:r>
        <w:t>п</w:t>
      </w:r>
      <w:proofErr w:type="gramEnd"/>
      <w:r>
        <w:t xml:space="preserve">ільги,  компенсації чи  інші  форми  соціальних </w:t>
      </w:r>
      <w:r>
        <w:br/>
        <w:t xml:space="preserve">гарантій, відбувається фактичне зниження життєвого рівня громадян, </w:t>
      </w:r>
      <w:r>
        <w:br/>
        <w:t xml:space="preserve">який не може бути нижчим від  встановленого  законом  прожиткового </w:t>
      </w:r>
      <w:r>
        <w:br/>
        <w:t xml:space="preserve">мінімуму (частина    третя    статті   46   Конституції   України) </w:t>
      </w:r>
      <w:r>
        <w:br/>
        <w:t xml:space="preserve">( </w:t>
      </w:r>
      <w:hyperlink r:id="rId22" w:tgtFrame="_blank" w:history="1">
        <w:r>
          <w:rPr>
            <w:rStyle w:val="a8"/>
          </w:rPr>
          <w:t>254к/96-ВР</w:t>
        </w:r>
      </w:hyperlink>
      <w:r>
        <w:t xml:space="preserve"> ), та порушується гарантоване у статті 48 Конституції </w:t>
      </w:r>
      <w:r>
        <w:br/>
        <w:t xml:space="preserve">України ( </w:t>
      </w:r>
      <w:hyperlink r:id="rId23" w:tgtFrame="_blank" w:history="1">
        <w:r>
          <w:rPr>
            <w:rStyle w:val="a8"/>
          </w:rPr>
          <w:t>254к/96-ВР</w:t>
        </w:r>
      </w:hyperlink>
      <w:r>
        <w:t xml:space="preserve"> ) право кожного на достатній життєвий </w:t>
      </w:r>
      <w:proofErr w:type="gramStart"/>
      <w:r>
        <w:t>р</w:t>
      </w:r>
      <w:proofErr w:type="gramEnd"/>
      <w:r>
        <w:t xml:space="preserve">івень. </w:t>
      </w:r>
      <w:r>
        <w:br/>
      </w:r>
    </w:p>
    <w:p w:rsidR="00CD5985" w:rsidRDefault="00CD5985" w:rsidP="00CD5985">
      <w:pPr>
        <w:pStyle w:val="HTML"/>
      </w:pPr>
      <w:bookmarkStart w:id="34" w:name="o35"/>
      <w:bookmarkEnd w:id="34"/>
      <w:r>
        <w:t xml:space="preserve">     Отже, відповідно  до  частини  третьої  статті 22,  статті 64 </w:t>
      </w:r>
      <w:r>
        <w:br/>
        <w:t xml:space="preserve">Конституції України ( </w:t>
      </w:r>
      <w:hyperlink r:id="rId24" w:tgtFrame="_blank" w:history="1">
        <w:r>
          <w:rPr>
            <w:rStyle w:val="a8"/>
          </w:rPr>
          <w:t>254к/96-ВР</w:t>
        </w:r>
      </w:hyperlink>
      <w:r>
        <w:t xml:space="preserve"> ) право  громадян  на  </w:t>
      </w:r>
      <w:proofErr w:type="gramStart"/>
      <w:r>
        <w:t>соц</w:t>
      </w:r>
      <w:proofErr w:type="gramEnd"/>
      <w:r>
        <w:t xml:space="preserve">іальний </w:t>
      </w:r>
      <w:r>
        <w:br/>
        <w:t xml:space="preserve">захист,  інші  соціально-економічні права можуть бути обмежені,  у </w:t>
      </w:r>
      <w:r>
        <w:br/>
        <w:t xml:space="preserve">тому числі зупиненням дії законів (їх окремих  положень),  лише  в </w:t>
      </w:r>
      <w:r>
        <w:br/>
        <w:t xml:space="preserve">умовах воєнного або надзвичайного стану на певний строк. </w:t>
      </w:r>
      <w:r>
        <w:br/>
      </w:r>
    </w:p>
    <w:p w:rsidR="00CD5985" w:rsidRDefault="00CD5985" w:rsidP="00CD5985">
      <w:pPr>
        <w:pStyle w:val="HTML"/>
      </w:pPr>
      <w:bookmarkStart w:id="35" w:name="o36"/>
      <w:bookmarkEnd w:id="35"/>
      <w:r>
        <w:t xml:space="preserve">     Таку правову  позицію  Конституційний  Суд України висловив у </w:t>
      </w:r>
      <w:r>
        <w:br/>
      </w:r>
      <w:proofErr w:type="gramStart"/>
      <w:r>
        <w:t>Р</w:t>
      </w:r>
      <w:proofErr w:type="gramEnd"/>
      <w:r>
        <w:t xml:space="preserve">ішенні від 20 березня 2002  року  N  5-рп/2002  (  </w:t>
      </w:r>
      <w:hyperlink r:id="rId25" w:tgtFrame="_blank" w:history="1">
        <w:r>
          <w:rPr>
            <w:rStyle w:val="a8"/>
          </w:rPr>
          <w:t>v005p710-02</w:t>
        </w:r>
      </w:hyperlink>
      <w:r>
        <w:t xml:space="preserve">  ) </w:t>
      </w:r>
      <w:r>
        <w:br/>
        <w:t xml:space="preserve">(справа щодо пільг, компенсацій і гарантій) (пункт 6 мотивувальної </w:t>
      </w:r>
      <w:r>
        <w:br/>
        <w:t xml:space="preserve">частини). </w:t>
      </w:r>
      <w:r>
        <w:br/>
      </w:r>
    </w:p>
    <w:p w:rsidR="00CD5985" w:rsidRDefault="00CD5985" w:rsidP="00CD5985">
      <w:pPr>
        <w:pStyle w:val="HTML"/>
      </w:pPr>
      <w:bookmarkStart w:id="36" w:name="o37"/>
      <w:bookmarkEnd w:id="36"/>
      <w:r>
        <w:t xml:space="preserve">     3.2. Утверджуючи і забезпечуючи  права  і  свободи  громадян, </w:t>
      </w:r>
      <w:r>
        <w:br/>
        <w:t xml:space="preserve">держава  окремими  законами  України  встановила  певні  </w:t>
      </w:r>
      <w:proofErr w:type="gramStart"/>
      <w:r>
        <w:t>соц</w:t>
      </w:r>
      <w:proofErr w:type="gramEnd"/>
      <w:r>
        <w:t xml:space="preserve">іальні </w:t>
      </w:r>
      <w:r>
        <w:br/>
        <w:t xml:space="preserve">пільги,  компенсації і гарантії,  що є  складовою  конституційного </w:t>
      </w:r>
      <w:r>
        <w:br/>
        <w:t xml:space="preserve">права  на соціальний захист і юридичними засобами здійснення цього </w:t>
      </w:r>
      <w:r>
        <w:br/>
        <w:t xml:space="preserve">права,  а тому відповідно до  частини  другої  статті  6,  частини </w:t>
      </w:r>
      <w:r>
        <w:br/>
        <w:t xml:space="preserve">другої статті  19,  частини  першої  статті 68 Конституції України </w:t>
      </w:r>
      <w:r>
        <w:br/>
        <w:t xml:space="preserve">( </w:t>
      </w:r>
      <w:hyperlink r:id="rId26" w:tgtFrame="_blank" w:history="1">
        <w:r>
          <w:rPr>
            <w:rStyle w:val="a8"/>
          </w:rPr>
          <w:t>254к/96-ВР</w:t>
        </w:r>
      </w:hyperlink>
      <w:r>
        <w:t xml:space="preserve"> ) вони є загальнообов'язковими, однаковою </w:t>
      </w:r>
      <w:proofErr w:type="gramStart"/>
      <w:r>
        <w:t>м</w:t>
      </w:r>
      <w:proofErr w:type="gramEnd"/>
      <w:r>
        <w:t xml:space="preserve">ірою мають </w:t>
      </w:r>
      <w:r>
        <w:br/>
        <w:t xml:space="preserve">додержуватися органами державної влади,  місцевого самоврядування, </w:t>
      </w:r>
      <w:r>
        <w:br/>
        <w:t xml:space="preserve">їх  посадовими  особами.  Невиконання  державою  своїх  </w:t>
      </w:r>
      <w:proofErr w:type="gramStart"/>
      <w:r>
        <w:t>соц</w:t>
      </w:r>
      <w:proofErr w:type="gramEnd"/>
      <w:r>
        <w:t xml:space="preserve">іальних </w:t>
      </w:r>
      <w:r>
        <w:br/>
        <w:t xml:space="preserve">зобов'язань  щодо  окремих  осіб ставить громадян у нерівні умови, </w:t>
      </w:r>
      <w:r>
        <w:br/>
      </w:r>
      <w:r>
        <w:lastRenderedPageBreak/>
        <w:t xml:space="preserve">підриває  принцип  довіри  особи  до   держави,   що   закономірно </w:t>
      </w:r>
      <w:r>
        <w:br/>
        <w:t xml:space="preserve">призводить до порушення принципів соціальної, правової держави. </w:t>
      </w:r>
      <w:r>
        <w:br/>
      </w:r>
    </w:p>
    <w:p w:rsidR="00CD5985" w:rsidRDefault="00CD5985" w:rsidP="00CD5985">
      <w:pPr>
        <w:pStyle w:val="HTML"/>
      </w:pPr>
      <w:bookmarkStart w:id="37" w:name="o38"/>
      <w:bookmarkEnd w:id="37"/>
      <w:r>
        <w:t xml:space="preserve">     Принципи </w:t>
      </w:r>
      <w:proofErr w:type="gramStart"/>
      <w:r>
        <w:t>соц</w:t>
      </w:r>
      <w:proofErr w:type="gramEnd"/>
      <w:r>
        <w:t xml:space="preserve">іальної  держави  втілено  також  у ратифікованих </w:t>
      </w:r>
      <w:r>
        <w:br/>
        <w:t xml:space="preserve">Україною міжнародних актах:  Міжнародному  пакті  про  економічні, </w:t>
      </w:r>
      <w:r>
        <w:br/>
      </w:r>
      <w:proofErr w:type="gramStart"/>
      <w:r>
        <w:t>соц</w:t>
      </w:r>
      <w:proofErr w:type="gramEnd"/>
      <w:r>
        <w:t xml:space="preserve">іальні  і  культурні права ( </w:t>
      </w:r>
      <w:hyperlink r:id="rId27" w:tgtFrame="_blank" w:history="1">
        <w:r>
          <w:rPr>
            <w:rStyle w:val="a8"/>
          </w:rPr>
          <w:t>995_042</w:t>
        </w:r>
      </w:hyperlink>
      <w:r>
        <w:t xml:space="preserve"> ) 1966 року,  Європейській </w:t>
      </w:r>
      <w:r>
        <w:br/>
        <w:t xml:space="preserve">соціальній хартії (переглянутій) ( </w:t>
      </w:r>
      <w:hyperlink r:id="rId28" w:tgtFrame="_blank" w:history="1">
        <w:r>
          <w:rPr>
            <w:rStyle w:val="a8"/>
          </w:rPr>
          <w:t>994_062</w:t>
        </w:r>
      </w:hyperlink>
      <w:r>
        <w:t xml:space="preserve"> ) 1996 року,  Конвенції </w:t>
      </w:r>
      <w:r>
        <w:br/>
        <w:t xml:space="preserve">про захист  прав  людини  і  основоположних  свобод  (  </w:t>
      </w:r>
      <w:hyperlink r:id="rId29" w:tgtFrame="_blank" w:history="1">
        <w:r>
          <w:rPr>
            <w:rStyle w:val="a8"/>
          </w:rPr>
          <w:t>995_004</w:t>
        </w:r>
      </w:hyperlink>
      <w:r>
        <w:t xml:space="preserve">  ) </w:t>
      </w:r>
      <w:r>
        <w:br/>
        <w:t xml:space="preserve">1950 року,  та рішеннях Європейського суду з прав людини. Зокрема, </w:t>
      </w:r>
      <w:r>
        <w:br/>
        <w:t xml:space="preserve">згідно зі статтею 12 Європейської </w:t>
      </w:r>
      <w:proofErr w:type="gramStart"/>
      <w:r>
        <w:t>соц</w:t>
      </w:r>
      <w:proofErr w:type="gramEnd"/>
      <w:r>
        <w:t xml:space="preserve">іальної хартії (переглянутої) </w:t>
      </w:r>
      <w:r>
        <w:br/>
        <w:t xml:space="preserve">(  </w:t>
      </w:r>
      <w:hyperlink r:id="rId30" w:tgtFrame="_blank" w:history="1">
        <w:r>
          <w:rPr>
            <w:rStyle w:val="a8"/>
          </w:rPr>
          <w:t>994_062</w:t>
        </w:r>
      </w:hyperlink>
      <w:r>
        <w:t xml:space="preserve">  )   1996   року   держава   зобов'язана   підтримувати </w:t>
      </w:r>
      <w:r>
        <w:br/>
        <w:t xml:space="preserve">функціонування  системи  соціального забезпечення,  її задовільний </w:t>
      </w:r>
      <w:r>
        <w:br/>
        <w:t xml:space="preserve">рівень, докладати зусиль для її поступового посилення тощо. </w:t>
      </w:r>
      <w:r>
        <w:br/>
      </w:r>
    </w:p>
    <w:p w:rsidR="00CD5985" w:rsidRDefault="00CD5985" w:rsidP="00CD5985">
      <w:pPr>
        <w:pStyle w:val="HTML"/>
      </w:pPr>
      <w:bookmarkStart w:id="38" w:name="o39"/>
      <w:bookmarkEnd w:id="38"/>
      <w:r>
        <w:t xml:space="preserve">     Конституційний Суд   України   неодноразово   розглядав    за </w:t>
      </w:r>
      <w:r>
        <w:br/>
        <w:t xml:space="preserve">зверненнями  суб'єктів  права  на  конституційне  подання справи і </w:t>
      </w:r>
      <w:r>
        <w:br/>
        <w:t xml:space="preserve">приймав </w:t>
      </w:r>
      <w:proofErr w:type="gramStart"/>
      <w:r>
        <w:t>р</w:t>
      </w:r>
      <w:proofErr w:type="gramEnd"/>
      <w:r>
        <w:t xml:space="preserve">ішення,  у яких визнавав  окремі  положення  законів  про </w:t>
      </w:r>
      <w:r>
        <w:br/>
        <w:t xml:space="preserve">Державний  бюджет  України  щодо  зупинення  або  обмеження пільг, </w:t>
      </w:r>
      <w:r>
        <w:br/>
        <w:t xml:space="preserve">компенсацій і гарантій  такими,  що  не  відповідають  Конституції </w:t>
      </w:r>
      <w:r>
        <w:br/>
        <w:t xml:space="preserve">України  (  </w:t>
      </w:r>
      <w:hyperlink r:id="rId31" w:tgtFrame="_blank" w:history="1">
        <w:r>
          <w:rPr>
            <w:rStyle w:val="a8"/>
          </w:rPr>
          <w:t>254к/96-ВР</w:t>
        </w:r>
      </w:hyperlink>
      <w:r>
        <w:t xml:space="preserve"> ) (рішення Конституційного Суду України від </w:t>
      </w:r>
      <w:r>
        <w:br/>
        <w:t xml:space="preserve">20 березня 2002 року N 5-рп/2002  (  </w:t>
      </w:r>
      <w:hyperlink r:id="rId32" w:tgtFrame="_blank" w:history="1">
        <w:r>
          <w:rPr>
            <w:rStyle w:val="a8"/>
          </w:rPr>
          <w:t>v005p710-02</w:t>
        </w:r>
      </w:hyperlink>
      <w:r>
        <w:t xml:space="preserve">  )  (справа  щодо </w:t>
      </w:r>
      <w:r>
        <w:br/>
      </w:r>
      <w:proofErr w:type="gramStart"/>
      <w:r>
        <w:t>п</w:t>
      </w:r>
      <w:proofErr w:type="gramEnd"/>
      <w:r>
        <w:t xml:space="preserve">ільг, компенсацій   і   гарантій),   від  17  березня  2004  року </w:t>
      </w:r>
      <w:r>
        <w:br/>
        <w:t xml:space="preserve">N 7-рп/2004  (  </w:t>
      </w:r>
      <w:hyperlink r:id="rId33" w:tgtFrame="_blank" w:history="1">
        <w:r>
          <w:rPr>
            <w:rStyle w:val="a8"/>
          </w:rPr>
          <w:t>v007p710-04</w:t>
        </w:r>
      </w:hyperlink>
      <w:r>
        <w:t xml:space="preserve">  )  (справа  про   соціальний   захист </w:t>
      </w:r>
      <w:r>
        <w:br/>
        <w:t xml:space="preserve">військовослужбовців та  працівників  правоохоронних органів),  від </w:t>
      </w:r>
      <w:r>
        <w:br/>
        <w:t xml:space="preserve">1 грудня 2004 року  N  20-рп/2004  (  </w:t>
      </w:r>
      <w:hyperlink r:id="rId34" w:tgtFrame="_blank" w:history="1">
        <w:r>
          <w:rPr>
            <w:rStyle w:val="a8"/>
          </w:rPr>
          <w:t>v020p710-04</w:t>
        </w:r>
      </w:hyperlink>
      <w:r>
        <w:t xml:space="preserve">  )  (справа  про </w:t>
      </w:r>
      <w:r>
        <w:br/>
        <w:t xml:space="preserve">зупинення дії  або обмеження </w:t>
      </w:r>
      <w:proofErr w:type="gramStart"/>
      <w:r>
        <w:t>п</w:t>
      </w:r>
      <w:proofErr w:type="gramEnd"/>
      <w:r>
        <w:t xml:space="preserve">ільг,  компенсацій і гарантій),  від </w:t>
      </w:r>
      <w:r>
        <w:br/>
        <w:t xml:space="preserve">11 жовтня 2005 року N 8-рп/2005 ( </w:t>
      </w:r>
      <w:hyperlink r:id="rId35" w:tgtFrame="_blank" w:history="1">
        <w:r>
          <w:rPr>
            <w:rStyle w:val="a8"/>
          </w:rPr>
          <w:t>v008p710-05</w:t>
        </w:r>
      </w:hyperlink>
      <w:r>
        <w:t xml:space="preserve"> ) (справа про рівень </w:t>
      </w:r>
      <w:r>
        <w:br/>
        <w:t xml:space="preserve">пенсії   і  щомісячного  довічного  грошового  утримання).  Проте, </w:t>
      </w:r>
      <w:r>
        <w:br/>
        <w:t xml:space="preserve">незважаючи на  зазначені  </w:t>
      </w:r>
      <w:proofErr w:type="gramStart"/>
      <w:r>
        <w:t>р</w:t>
      </w:r>
      <w:proofErr w:type="gramEnd"/>
      <w:r>
        <w:t xml:space="preserve">ішення  Конституційного  Суду  України, </w:t>
      </w:r>
      <w:r>
        <w:br/>
        <w:t xml:space="preserve">ревізія законами про Державний бюджет України пільг, компенсацій і </w:t>
      </w:r>
      <w:r>
        <w:br/>
        <w:t xml:space="preserve">гарантій,  яку  започатковано  у  1995  році,  набула   системного </w:t>
      </w:r>
      <w:r>
        <w:br/>
        <w:t xml:space="preserve">характеру. </w:t>
      </w:r>
      <w:r>
        <w:br/>
      </w:r>
    </w:p>
    <w:p w:rsidR="00CD5985" w:rsidRDefault="00CD5985" w:rsidP="00CD5985">
      <w:pPr>
        <w:pStyle w:val="HTML"/>
      </w:pPr>
      <w:bookmarkStart w:id="39" w:name="o40"/>
      <w:bookmarkEnd w:id="39"/>
      <w:r>
        <w:t xml:space="preserve">     4. У    частині   другій   статті   8   Конституції   України </w:t>
      </w:r>
      <w:r>
        <w:br/>
      </w:r>
      <w:proofErr w:type="gramStart"/>
      <w:r>
        <w:t xml:space="preserve">( </w:t>
      </w:r>
      <w:proofErr w:type="gramEnd"/>
      <w:r>
        <w:fldChar w:fldCharType="begin"/>
      </w:r>
      <w:r>
        <w:instrText xml:space="preserve"> HYPERLINK "http://zakon.rada.gov.ua/laws/show/254%D0%BA/96-%D0%B2%D1%80" \t "_blank" </w:instrText>
      </w:r>
      <w:r>
        <w:fldChar w:fldCharType="separate"/>
      </w:r>
      <w:r>
        <w:rPr>
          <w:rStyle w:val="a8"/>
        </w:rPr>
        <w:t>254к/96-ВР</w:t>
      </w:r>
      <w:r>
        <w:fldChar w:fldCharType="end"/>
      </w:r>
      <w:r>
        <w:t xml:space="preserve"> ) встановлено вимогу щодо законів України - усі  вони </w:t>
      </w:r>
      <w:r>
        <w:br/>
        <w:t xml:space="preserve">приймаються  виключно на основі Конституції України ( </w:t>
      </w:r>
      <w:hyperlink r:id="rId36" w:tgtFrame="_blank" w:history="1">
        <w:r>
          <w:rPr>
            <w:rStyle w:val="a8"/>
          </w:rPr>
          <w:t>254к/96-ВР</w:t>
        </w:r>
      </w:hyperlink>
      <w:r>
        <w:t xml:space="preserve"> ) </w:t>
      </w:r>
      <w:r>
        <w:br/>
        <w:t xml:space="preserve">і повинні відповідати їй. </w:t>
      </w:r>
      <w:r>
        <w:br/>
      </w:r>
    </w:p>
    <w:p w:rsidR="00CD5985" w:rsidRDefault="00CD5985" w:rsidP="00CD5985">
      <w:pPr>
        <w:pStyle w:val="HTML"/>
      </w:pPr>
      <w:bookmarkStart w:id="40" w:name="o41"/>
      <w:bookmarkEnd w:id="40"/>
      <w:r>
        <w:t xml:space="preserve">     До повноважень  Верховної  Ради  України  як  єдиного  органу </w:t>
      </w:r>
      <w:r>
        <w:br/>
        <w:t xml:space="preserve">законодавчої  влади  в Україні належить прийняття законів (пункт 3 </w:t>
      </w:r>
      <w:r>
        <w:br/>
        <w:t xml:space="preserve">частини першої  статті  85,   стаття   91   Конституції   України) </w:t>
      </w:r>
      <w:r>
        <w:br/>
      </w:r>
      <w:proofErr w:type="gramStart"/>
      <w:r>
        <w:t xml:space="preserve">( </w:t>
      </w:r>
      <w:proofErr w:type="gramEnd"/>
      <w:r>
        <w:fldChar w:fldCharType="begin"/>
      </w:r>
      <w:r>
        <w:instrText xml:space="preserve"> HYPERLINK "http://zakon.rada.gov.ua/laws/show/254%D0%BA/96-%D0%B2%D1%80" \t "_blank" </w:instrText>
      </w:r>
      <w:r>
        <w:fldChar w:fldCharType="separate"/>
      </w:r>
      <w:r>
        <w:rPr>
          <w:rStyle w:val="a8"/>
        </w:rPr>
        <w:t>254к/96-ВР</w:t>
      </w:r>
      <w:r>
        <w:fldChar w:fldCharType="end"/>
      </w:r>
      <w:r>
        <w:t xml:space="preserve"> ). Виключно законами України встановлюються, зокрема, </w:t>
      </w:r>
      <w:r>
        <w:br/>
        <w:t xml:space="preserve">Державний бюджет України  і  бюджетна  система  України  (пункт  1 </w:t>
      </w:r>
      <w:r>
        <w:br/>
        <w:t xml:space="preserve">частини  другої  статті  92  Конституції  України) </w:t>
      </w:r>
      <w:proofErr w:type="gramStart"/>
      <w:r>
        <w:t xml:space="preserve">( </w:t>
      </w:r>
      <w:proofErr w:type="gramEnd"/>
      <w:r>
        <w:fldChar w:fldCharType="begin"/>
      </w:r>
      <w:r>
        <w:instrText xml:space="preserve"> HYPERLINK "http://zakon.rada.gov.ua/laws/show/254%D0%BA/96-%D0%B2%D1%80" \t "_blank" </w:instrText>
      </w:r>
      <w:r>
        <w:fldChar w:fldCharType="separate"/>
      </w:r>
      <w:r>
        <w:rPr>
          <w:rStyle w:val="a8"/>
        </w:rPr>
        <w:t>254к/96-ВР</w:t>
      </w:r>
      <w:r>
        <w:fldChar w:fldCharType="end"/>
      </w:r>
      <w:r>
        <w:t xml:space="preserve"> ). </w:t>
      </w:r>
      <w:r>
        <w:br/>
        <w:t xml:space="preserve">Державний бюджет України затверджується  щорічно  Верховною  Радою </w:t>
      </w:r>
      <w:r>
        <w:br/>
        <w:t xml:space="preserve">України на  період  з  1  січня  по  31  грудня,  а  за  особливих </w:t>
      </w:r>
      <w:r>
        <w:br/>
        <w:t xml:space="preserve">обставин - на інший період (частина перша  статті  96  Конституції </w:t>
      </w:r>
      <w:r>
        <w:br/>
        <w:t xml:space="preserve">України) </w:t>
      </w:r>
      <w:proofErr w:type="gramStart"/>
      <w:r>
        <w:t xml:space="preserve">( </w:t>
      </w:r>
      <w:proofErr w:type="gramEnd"/>
      <w:r>
        <w:fldChar w:fldCharType="begin"/>
      </w:r>
      <w:r>
        <w:instrText xml:space="preserve"> HYPERLINK "http://zakon.rada.gov.ua/laws/show/254%D0%BA/96-%D0%B2%D1%80" \t "_blank" </w:instrText>
      </w:r>
      <w:r>
        <w:fldChar w:fldCharType="separate"/>
      </w:r>
      <w:r>
        <w:rPr>
          <w:rStyle w:val="a8"/>
        </w:rPr>
        <w:t>254к/96-ВР</w:t>
      </w:r>
      <w:r>
        <w:fldChar w:fldCharType="end"/>
      </w:r>
      <w:r>
        <w:t xml:space="preserve"> ), шляхом прийняття відповідного закону. </w:t>
      </w:r>
      <w:r>
        <w:br/>
      </w:r>
    </w:p>
    <w:p w:rsidR="00CD5985" w:rsidRDefault="00CD5985" w:rsidP="00CD5985">
      <w:pPr>
        <w:pStyle w:val="HTML"/>
      </w:pPr>
      <w:bookmarkStart w:id="41" w:name="o42"/>
      <w:bookmarkEnd w:id="41"/>
      <w:r>
        <w:t xml:space="preserve">     Питання складення,  розгляду, затвердження, звіту та контролю </w:t>
      </w:r>
      <w:r>
        <w:br/>
        <w:t xml:space="preserve">за використанням коштів Державного бюджету України  регламентовані </w:t>
      </w:r>
      <w:r>
        <w:br/>
        <w:t xml:space="preserve">положеннями статей    95,   96,   97,   98   Конституції   України </w:t>
      </w:r>
      <w:r>
        <w:br/>
      </w:r>
      <w:proofErr w:type="gramStart"/>
      <w:r>
        <w:t xml:space="preserve">( </w:t>
      </w:r>
      <w:proofErr w:type="gramEnd"/>
      <w:r>
        <w:fldChar w:fldCharType="begin"/>
      </w:r>
      <w:r>
        <w:instrText xml:space="preserve"> HYPERLINK "http://zakon.rada.gov.ua/laws/show/254%D0%BA/96-%D0%B2%D1%80" \t "_blank" </w:instrText>
      </w:r>
      <w:r>
        <w:fldChar w:fldCharType="separate"/>
      </w:r>
      <w:r>
        <w:rPr>
          <w:rStyle w:val="a8"/>
        </w:rPr>
        <w:t>254к/96-ВР</w:t>
      </w:r>
      <w:r>
        <w:fldChar w:fldCharType="end"/>
      </w:r>
      <w:r>
        <w:t xml:space="preserve"> ) та Бюджетним кодексом України ( </w:t>
      </w:r>
      <w:hyperlink r:id="rId37" w:tgtFrame="_blank" w:history="1">
        <w:r>
          <w:rPr>
            <w:rStyle w:val="a8"/>
          </w:rPr>
          <w:t>2542-14</w:t>
        </w:r>
      </w:hyperlink>
      <w:r>
        <w:t xml:space="preserve"> )  (далі  - </w:t>
      </w:r>
      <w:r>
        <w:br/>
        <w:t xml:space="preserve">Кодекс). </w:t>
      </w:r>
      <w:r>
        <w:br/>
      </w:r>
    </w:p>
    <w:p w:rsidR="00CD5985" w:rsidRDefault="00CD5985" w:rsidP="00CD5985">
      <w:pPr>
        <w:pStyle w:val="HTML"/>
      </w:pPr>
      <w:bookmarkStart w:id="42" w:name="o43"/>
      <w:bookmarkEnd w:id="42"/>
      <w:r>
        <w:t xml:space="preserve">     Вимоги щодо   змісту  закону  про  Державний  бюджет  України </w:t>
      </w:r>
      <w:r>
        <w:br/>
        <w:t xml:space="preserve">містяться в  частині  другій   статті   95   Конституції   України </w:t>
      </w:r>
      <w:r>
        <w:br/>
      </w:r>
      <w:proofErr w:type="gramStart"/>
      <w:r>
        <w:t xml:space="preserve">( </w:t>
      </w:r>
      <w:proofErr w:type="gramEnd"/>
      <w:r>
        <w:fldChar w:fldCharType="begin"/>
      </w:r>
      <w:r>
        <w:instrText xml:space="preserve"> HYPERLINK "http://zakon.rada.gov.ua/laws/show/254%D0%BA/96-%D0%B2%D1%80" \t "_blank" </w:instrText>
      </w:r>
      <w:r>
        <w:fldChar w:fldCharType="separate"/>
      </w:r>
      <w:r>
        <w:rPr>
          <w:rStyle w:val="a8"/>
        </w:rPr>
        <w:t>254к/96-ВР</w:t>
      </w:r>
      <w:r>
        <w:fldChar w:fldCharType="end"/>
      </w:r>
      <w:r>
        <w:t xml:space="preserve"> ),  положення якої конкретизовано у статті 38 Кодексу </w:t>
      </w:r>
      <w:r>
        <w:br/>
        <w:t xml:space="preserve">( </w:t>
      </w:r>
      <w:hyperlink r:id="rId38" w:tgtFrame="_blank" w:history="1">
        <w:r>
          <w:rPr>
            <w:rStyle w:val="a8"/>
          </w:rPr>
          <w:t>2542-14</w:t>
        </w:r>
      </w:hyperlink>
      <w:r>
        <w:t xml:space="preserve"> ). </w:t>
      </w:r>
      <w:r>
        <w:br/>
      </w:r>
    </w:p>
    <w:p w:rsidR="00CD5985" w:rsidRDefault="00CD5985" w:rsidP="00CD5985">
      <w:pPr>
        <w:pStyle w:val="HTML"/>
      </w:pPr>
      <w:bookmarkStart w:id="43" w:name="o44"/>
      <w:bookmarkEnd w:id="43"/>
      <w:r>
        <w:t xml:space="preserve">     Встановлений частиною другою статті  95  Конституції  України </w:t>
      </w:r>
      <w:r>
        <w:br/>
      </w:r>
      <w:proofErr w:type="gramStart"/>
      <w:r>
        <w:t xml:space="preserve">( </w:t>
      </w:r>
      <w:proofErr w:type="gramEnd"/>
      <w:r>
        <w:fldChar w:fldCharType="begin"/>
      </w:r>
      <w:r>
        <w:instrText xml:space="preserve"> HYPERLINK "http://zakon.rada.gov.ua/laws/show/254%D0%BA/96-%D0%B2%D1%80" \t "_blank" </w:instrText>
      </w:r>
      <w:r>
        <w:fldChar w:fldCharType="separate"/>
      </w:r>
      <w:r>
        <w:rPr>
          <w:rStyle w:val="a8"/>
        </w:rPr>
        <w:t>254к/96-ВР</w:t>
      </w:r>
      <w:r>
        <w:fldChar w:fldCharType="end"/>
      </w:r>
      <w:r>
        <w:t xml:space="preserve">  ),  частиною  другою  статті  38 Кодексу ( </w:t>
      </w:r>
      <w:hyperlink r:id="rId39" w:tgtFrame="_blank" w:history="1">
        <w:r>
          <w:rPr>
            <w:rStyle w:val="a8"/>
          </w:rPr>
          <w:t>2542-14</w:t>
        </w:r>
      </w:hyperlink>
      <w:r>
        <w:t xml:space="preserve"> ) </w:t>
      </w:r>
      <w:r>
        <w:br/>
        <w:t xml:space="preserve">перелік  правовідносин,  які  регулюються  законом  про  Державний </w:t>
      </w:r>
      <w:r>
        <w:br/>
      </w:r>
      <w:r>
        <w:lastRenderedPageBreak/>
        <w:t xml:space="preserve">бюджет України, є вичерпним. </w:t>
      </w:r>
      <w:r>
        <w:br/>
      </w:r>
    </w:p>
    <w:p w:rsidR="00CD5985" w:rsidRDefault="00CD5985" w:rsidP="00CD5985">
      <w:pPr>
        <w:pStyle w:val="HTML"/>
      </w:pPr>
      <w:bookmarkStart w:id="44" w:name="o45"/>
      <w:bookmarkEnd w:id="44"/>
      <w:r>
        <w:t xml:space="preserve">     </w:t>
      </w:r>
      <w:proofErr w:type="gramStart"/>
      <w:r>
        <w:t>З</w:t>
      </w:r>
      <w:proofErr w:type="gramEnd"/>
      <w:r>
        <w:t xml:space="preserve">і змісту     наведених    положень    Конституції    України </w:t>
      </w:r>
      <w:r>
        <w:br/>
        <w:t xml:space="preserve">( </w:t>
      </w:r>
      <w:hyperlink r:id="rId40" w:tgtFrame="_blank" w:history="1">
        <w:r>
          <w:rPr>
            <w:rStyle w:val="a8"/>
          </w:rPr>
          <w:t>254к/96-ВР</w:t>
        </w:r>
      </w:hyperlink>
      <w:r>
        <w:t xml:space="preserve"> ) та Кодексу ( </w:t>
      </w:r>
      <w:hyperlink r:id="rId41" w:tgtFrame="_blank" w:history="1">
        <w:r>
          <w:rPr>
            <w:rStyle w:val="a8"/>
          </w:rPr>
          <w:t>2542-14</w:t>
        </w:r>
      </w:hyperlink>
      <w:r>
        <w:t xml:space="preserve"> )  вбачається,  що  закон  про </w:t>
      </w:r>
      <w:r>
        <w:br/>
        <w:t xml:space="preserve">Державний   бюджет  України  як  правовий  акт,  чітко  зумовлений </w:t>
      </w:r>
      <w:r>
        <w:br/>
        <w:t xml:space="preserve">поняттям бюджету як плану формування  та  використання  фінансових </w:t>
      </w:r>
      <w:r>
        <w:br/>
        <w:t xml:space="preserve">ресурсів,  має особливий предмет регулювання,  відмінний від інших </w:t>
      </w:r>
      <w:r>
        <w:br/>
        <w:t xml:space="preserve">законів України - він стосується виключно встановлення доходів  та </w:t>
      </w:r>
      <w:r>
        <w:br/>
        <w:t xml:space="preserve">видатків держави на загальносуспільні потреби,  зокрема і видатків </w:t>
      </w:r>
      <w:r>
        <w:br/>
        <w:t xml:space="preserve">на </w:t>
      </w:r>
      <w:proofErr w:type="gramStart"/>
      <w:r>
        <w:t>соц</w:t>
      </w:r>
      <w:proofErr w:type="gramEnd"/>
      <w:r>
        <w:t xml:space="preserve">іальний захист і соціальне забезпечення, тому цим законом не </w:t>
      </w:r>
      <w:r>
        <w:br/>
        <w:t xml:space="preserve">можуть вноситися зміни,  зупинятися дія чинних законів України,  а </w:t>
      </w:r>
      <w:r>
        <w:br/>
        <w:t xml:space="preserve">також  встановлюватися  інше   (додаткове)   правове   регулювання </w:t>
      </w:r>
      <w:r>
        <w:br/>
        <w:t xml:space="preserve">відносин,  що  є  предметом інших законів України.  Таке положення </w:t>
      </w:r>
      <w:r>
        <w:br/>
        <w:t xml:space="preserve">закріплено і в частині третій статті 27 Кодексу </w:t>
      </w:r>
      <w:proofErr w:type="gramStart"/>
      <w:r>
        <w:t xml:space="preserve">( </w:t>
      </w:r>
      <w:proofErr w:type="gramEnd"/>
      <w:r>
        <w:fldChar w:fldCharType="begin"/>
      </w:r>
      <w:r>
        <w:instrText xml:space="preserve"> HYPERLINK "http://zakon.rada.gov.ua/laws/show/2542-14" \t "_blank" </w:instrText>
      </w:r>
      <w:r>
        <w:fldChar w:fldCharType="separate"/>
      </w:r>
      <w:r>
        <w:rPr>
          <w:rStyle w:val="a8"/>
        </w:rPr>
        <w:t>2542-14</w:t>
      </w:r>
      <w:r>
        <w:fldChar w:fldCharType="end"/>
      </w:r>
      <w:r>
        <w:t xml:space="preserve"> ). </w:t>
      </w:r>
      <w:r>
        <w:br/>
      </w:r>
    </w:p>
    <w:p w:rsidR="00CD5985" w:rsidRDefault="00CD5985" w:rsidP="00CD5985">
      <w:pPr>
        <w:pStyle w:val="HTML"/>
      </w:pPr>
      <w:bookmarkStart w:id="45" w:name="o46"/>
      <w:bookmarkEnd w:id="45"/>
      <w:r>
        <w:t xml:space="preserve">     Метою і особливістю закону про  Державний  бюджет  України  є </w:t>
      </w:r>
      <w:r>
        <w:br/>
        <w:t xml:space="preserve">забезпечення  належних  умов для реалізації положень інших законів </w:t>
      </w:r>
      <w:r>
        <w:br/>
        <w:t xml:space="preserve">України,  які передбачають фінансові  зобов'язання  держави  перед </w:t>
      </w:r>
      <w:r>
        <w:br/>
        <w:t xml:space="preserve">громадянами,  спрямовані  на їх </w:t>
      </w:r>
      <w:proofErr w:type="gramStart"/>
      <w:r>
        <w:t>соц</w:t>
      </w:r>
      <w:proofErr w:type="gramEnd"/>
      <w:r>
        <w:t xml:space="preserve">іальний захист,  у тому числі й </w:t>
      </w:r>
      <w:r>
        <w:br/>
        <w:t xml:space="preserve">надання пільг,  компенсацій і гарантій. Отже, при прийнятті закону </w:t>
      </w:r>
      <w:r>
        <w:br/>
        <w:t xml:space="preserve">про   Державний  бюджет  України  мають  бути  дотримані  принципи </w:t>
      </w:r>
      <w:r>
        <w:br/>
      </w:r>
      <w:proofErr w:type="gramStart"/>
      <w:r>
        <w:t>соц</w:t>
      </w:r>
      <w:proofErr w:type="gramEnd"/>
      <w:r>
        <w:t xml:space="preserve">іальної,  правової  держави,  верховенства  права,  забезпечена </w:t>
      </w:r>
      <w:r>
        <w:br/>
        <w:t xml:space="preserve">соціальна  стабільність,  а також збережені пільги,  компенсації і </w:t>
      </w:r>
      <w:r>
        <w:br/>
        <w:t xml:space="preserve">гарантії, заробітна плата та пенсії для забезпечення права кожного </w:t>
      </w:r>
      <w:r>
        <w:br/>
        <w:t xml:space="preserve">на достатній  життєвий  рівень  (стаття  48  Конституції  України) </w:t>
      </w:r>
      <w:r>
        <w:br/>
        <w:t xml:space="preserve">( </w:t>
      </w:r>
      <w:hyperlink r:id="rId42" w:tgtFrame="_blank" w:history="1">
        <w:r>
          <w:rPr>
            <w:rStyle w:val="a8"/>
          </w:rPr>
          <w:t>254к/96-ВР</w:t>
        </w:r>
      </w:hyperlink>
      <w:r>
        <w:t xml:space="preserve"> ). </w:t>
      </w:r>
      <w:r>
        <w:br/>
      </w:r>
    </w:p>
    <w:p w:rsidR="00CD5985" w:rsidRDefault="00CD5985" w:rsidP="00CD5985">
      <w:pPr>
        <w:pStyle w:val="HTML"/>
      </w:pPr>
      <w:bookmarkStart w:id="46" w:name="o47"/>
      <w:bookmarkEnd w:id="46"/>
      <w:r>
        <w:t xml:space="preserve">     Оскільки предмет закону про Державний  бюджет  України  чітко </w:t>
      </w:r>
      <w:r>
        <w:br/>
        <w:t xml:space="preserve">визначений у   Конституції   України   (   </w:t>
      </w:r>
      <w:hyperlink r:id="rId43" w:tgtFrame="_blank" w:history="1">
        <w:r>
          <w:rPr>
            <w:rStyle w:val="a8"/>
          </w:rPr>
          <w:t>254к/96-ВР</w:t>
        </w:r>
      </w:hyperlink>
      <w:r>
        <w:t xml:space="preserve">  ),  Кодексі </w:t>
      </w:r>
      <w:r>
        <w:br/>
        <w:t xml:space="preserve">( </w:t>
      </w:r>
      <w:hyperlink r:id="rId44" w:tgtFrame="_blank" w:history="1">
        <w:r>
          <w:rPr>
            <w:rStyle w:val="a8"/>
          </w:rPr>
          <w:t>2542-14</w:t>
        </w:r>
      </w:hyperlink>
      <w:r>
        <w:t xml:space="preserve"> ),  то цей закон не може скасовувати чи змінювати  обсяг </w:t>
      </w:r>
      <w:r>
        <w:br/>
        <w:t xml:space="preserve">прав  і обов'язків,  </w:t>
      </w:r>
      <w:proofErr w:type="gramStart"/>
      <w:r>
        <w:t>п</w:t>
      </w:r>
      <w:proofErr w:type="gramEnd"/>
      <w:r>
        <w:t xml:space="preserve">ільг,  компенсацій і гарантій,  передбачених </w:t>
      </w:r>
      <w:r>
        <w:br/>
        <w:t xml:space="preserve">іншими законами України. </w:t>
      </w:r>
      <w:r>
        <w:br/>
      </w:r>
    </w:p>
    <w:p w:rsidR="00CD5985" w:rsidRDefault="00CD5985" w:rsidP="00CD5985">
      <w:pPr>
        <w:pStyle w:val="HTML"/>
      </w:pPr>
      <w:bookmarkStart w:id="47" w:name="o48"/>
      <w:bookmarkEnd w:id="47"/>
      <w:r>
        <w:t xml:space="preserve">     5. Проаналізувавши зазначені  положення  Конституції  України </w:t>
      </w:r>
      <w:r>
        <w:br/>
        <w:t xml:space="preserve">( </w:t>
      </w:r>
      <w:hyperlink r:id="rId45" w:tgtFrame="_blank" w:history="1">
        <w:r>
          <w:rPr>
            <w:rStyle w:val="a8"/>
          </w:rPr>
          <w:t>254к/96-ВР</w:t>
        </w:r>
      </w:hyperlink>
      <w:r>
        <w:t xml:space="preserve">  ),  Кодексу ( </w:t>
      </w:r>
      <w:hyperlink r:id="rId46" w:tgtFrame="_blank" w:history="1">
        <w:r>
          <w:rPr>
            <w:rStyle w:val="a8"/>
          </w:rPr>
          <w:t>2542-14</w:t>
        </w:r>
      </w:hyperlink>
      <w:r>
        <w:t xml:space="preserve"> ),  практику зупинення законом </w:t>
      </w:r>
      <w:r>
        <w:br/>
        <w:t xml:space="preserve">про  Державний  бюджет  України   дії   інших   законів   України, </w:t>
      </w:r>
      <w:r>
        <w:br/>
        <w:t xml:space="preserve">Конституційний  Суд України дійшов висновку,  що зупинення законом </w:t>
      </w:r>
      <w:r>
        <w:br/>
        <w:t xml:space="preserve">про Державний  бюджет  України  дії  інших  законів  України  щодо </w:t>
      </w:r>
      <w:r>
        <w:br/>
        <w:t xml:space="preserve">надання  </w:t>
      </w:r>
      <w:proofErr w:type="gramStart"/>
      <w:r>
        <w:t>п</w:t>
      </w:r>
      <w:proofErr w:type="gramEnd"/>
      <w:r>
        <w:t xml:space="preserve">ільг,  компенсацій  і  гарантій,  внесення змін до інших </w:t>
      </w:r>
      <w:r>
        <w:br/>
        <w:t xml:space="preserve">законів  України,  встановлення  іншого  (додаткового)   правового </w:t>
      </w:r>
      <w:r>
        <w:br/>
        <w:t xml:space="preserve">регулювання   відносин,   ніж  передбачено  законами  України,  не </w:t>
      </w:r>
      <w:r>
        <w:br/>
        <w:t xml:space="preserve">відповідає статтям 1,  3,  частині другій статті 6, частині другій </w:t>
      </w:r>
      <w:r>
        <w:br/>
        <w:t xml:space="preserve">статті  8,  частині  другій статті 19,  статтям 21,  22,  пункту 1 </w:t>
      </w:r>
      <w:r>
        <w:br/>
        <w:t xml:space="preserve">частини другої статті 92,  частинам першій,  другій, третій статті </w:t>
      </w:r>
      <w:r>
        <w:br/>
        <w:t xml:space="preserve">95 Конституції України </w:t>
      </w:r>
      <w:proofErr w:type="gramStart"/>
      <w:r>
        <w:t xml:space="preserve">( </w:t>
      </w:r>
      <w:proofErr w:type="gramEnd"/>
      <w:r>
        <w:fldChar w:fldCharType="begin"/>
      </w:r>
      <w:r>
        <w:instrText xml:space="preserve"> HYPERLINK "http://zakon.rada.gov.ua/laws/show/254%D0%BA/96-%D0%B2%D1%80" \t "_blank" </w:instrText>
      </w:r>
      <w:r>
        <w:fldChar w:fldCharType="separate"/>
      </w:r>
      <w:r>
        <w:rPr>
          <w:rStyle w:val="a8"/>
        </w:rPr>
        <w:t>254к/96-ВР</w:t>
      </w:r>
      <w:r>
        <w:fldChar w:fldCharType="end"/>
      </w:r>
      <w:proofErr w:type="gramStart"/>
      <w:r>
        <w:t xml:space="preserve"> )</w:t>
      </w:r>
      <w:proofErr w:type="gramEnd"/>
      <w:r>
        <w:t xml:space="preserve">. </w:t>
      </w:r>
      <w:r>
        <w:br/>
      </w:r>
    </w:p>
    <w:p w:rsidR="00CD5985" w:rsidRDefault="00CD5985" w:rsidP="00CD5985">
      <w:pPr>
        <w:pStyle w:val="HTML"/>
      </w:pPr>
      <w:bookmarkStart w:id="48" w:name="o49"/>
      <w:bookmarkEnd w:id="48"/>
      <w:r>
        <w:t xml:space="preserve">     </w:t>
      </w:r>
      <w:proofErr w:type="gramStart"/>
      <w:r>
        <w:t xml:space="preserve">Таким чином,   Верховна   Рада   України  не  повноважна  при </w:t>
      </w:r>
      <w:r>
        <w:br/>
        <w:t xml:space="preserve">прийнятті закону про Державний бюджет України  включати  до  нього </w:t>
      </w:r>
      <w:r>
        <w:br/>
        <w:t xml:space="preserve">положення  про  внесення змін до чинних законів України,  зупиняти </w:t>
      </w:r>
      <w:r>
        <w:br/>
        <w:t xml:space="preserve">дію окремих  законів  України  та/або  будь-яким  чином  змінювати </w:t>
      </w:r>
      <w:r>
        <w:br/>
        <w:t xml:space="preserve">визначене  іншими  законами України правове регулювання суспільних </w:t>
      </w:r>
      <w:r>
        <w:br/>
        <w:t xml:space="preserve">відносин. </w:t>
      </w:r>
      <w:r>
        <w:br/>
      </w:r>
      <w:proofErr w:type="gramEnd"/>
    </w:p>
    <w:p w:rsidR="00CD5985" w:rsidRDefault="00CD5985" w:rsidP="00CD5985">
      <w:pPr>
        <w:pStyle w:val="HTML"/>
      </w:pPr>
      <w:bookmarkStart w:id="49" w:name="o50"/>
      <w:bookmarkEnd w:id="49"/>
      <w:r>
        <w:t xml:space="preserve">     6. На  </w:t>
      </w:r>
      <w:proofErr w:type="gramStart"/>
      <w:r>
        <w:t>п</w:t>
      </w:r>
      <w:proofErr w:type="gramEnd"/>
      <w:r>
        <w:t xml:space="preserve">ідставі  дослідження   матеріалів   справи,   аналізу </w:t>
      </w:r>
      <w:r>
        <w:br/>
        <w:t xml:space="preserve">відповідних положень  Конституції України ( </w:t>
      </w:r>
      <w:hyperlink r:id="rId47" w:tgtFrame="_blank" w:history="1">
        <w:r>
          <w:rPr>
            <w:rStyle w:val="a8"/>
          </w:rPr>
          <w:t>254к/96-ВР</w:t>
        </w:r>
      </w:hyperlink>
      <w:r>
        <w:t xml:space="preserve"> ),  Кодексу </w:t>
      </w:r>
      <w:r>
        <w:br/>
        <w:t xml:space="preserve">( </w:t>
      </w:r>
      <w:hyperlink r:id="rId48" w:tgtFrame="_blank" w:history="1">
        <w:r>
          <w:rPr>
            <w:rStyle w:val="a8"/>
          </w:rPr>
          <w:t>2542-14</w:t>
        </w:r>
      </w:hyperlink>
      <w:r>
        <w:t xml:space="preserve"> ) та  оспорюваних  у  конституційному  поданні  положень </w:t>
      </w:r>
      <w:r>
        <w:br/>
        <w:t xml:space="preserve">Закону  ( </w:t>
      </w:r>
      <w:hyperlink r:id="rId49" w:tgtFrame="_blank" w:history="1">
        <w:r>
          <w:rPr>
            <w:rStyle w:val="a8"/>
          </w:rPr>
          <w:t>489-16</w:t>
        </w:r>
      </w:hyperlink>
      <w:r>
        <w:t xml:space="preserve"> ) Конституційний Суд України дійшов висновку,  що </w:t>
      </w:r>
      <w:r>
        <w:br/>
        <w:t xml:space="preserve">положення статей 29, 36, абзацу третього частини другої статті 56, </w:t>
      </w:r>
      <w:r>
        <w:br/>
        <w:t xml:space="preserve">частини першої статті 66,  пунктів 7,  9,  12, 13, 14, 23, 29, 30, </w:t>
      </w:r>
      <w:r>
        <w:br/>
        <w:t xml:space="preserve">39, 41,  43,  44,  45,  46 статті 71,  статей 98,  103, 111 Закону </w:t>
      </w:r>
      <w:r>
        <w:br/>
      </w:r>
      <w:proofErr w:type="gramStart"/>
      <w:r>
        <w:t xml:space="preserve">( </w:t>
      </w:r>
      <w:proofErr w:type="gramEnd"/>
      <w:r>
        <w:fldChar w:fldCharType="begin"/>
      </w:r>
      <w:r>
        <w:instrText xml:space="preserve"> HYPERLINK "http://zakon.rada.gov.ua/laws/show/489-16" \t "_blank" </w:instrText>
      </w:r>
      <w:r>
        <w:fldChar w:fldCharType="separate"/>
      </w:r>
      <w:r>
        <w:rPr>
          <w:rStyle w:val="a8"/>
        </w:rPr>
        <w:t>489-16</w:t>
      </w:r>
      <w:r>
        <w:fldChar w:fldCharType="end"/>
      </w:r>
      <w:r>
        <w:t xml:space="preserve">  )  не відповідають Конституції України ( </w:t>
      </w:r>
      <w:hyperlink r:id="rId50" w:tgtFrame="_blank" w:history="1">
        <w:r>
          <w:rPr>
            <w:rStyle w:val="a8"/>
          </w:rPr>
          <w:t>254к/96-ВР</w:t>
        </w:r>
      </w:hyperlink>
      <w:r>
        <w:t xml:space="preserve"> ) (є </w:t>
      </w:r>
      <w:r>
        <w:br/>
        <w:t xml:space="preserve">неконституційними). </w:t>
      </w:r>
      <w:r>
        <w:br/>
      </w:r>
    </w:p>
    <w:p w:rsidR="00CD5985" w:rsidRDefault="00CD5985" w:rsidP="00CD5985">
      <w:pPr>
        <w:pStyle w:val="HTML"/>
      </w:pPr>
      <w:bookmarkStart w:id="50" w:name="o51"/>
      <w:bookmarkEnd w:id="50"/>
      <w:r>
        <w:lastRenderedPageBreak/>
        <w:t xml:space="preserve">     7. Суб'єкт  права  на  конституційне  подання  порушує  також </w:t>
      </w:r>
      <w:r>
        <w:br/>
        <w:t xml:space="preserve">питання  щодо  неконституційності  частини другої статті 62,  якою </w:t>
      </w:r>
      <w:r>
        <w:br/>
        <w:t xml:space="preserve">передбачено, що розміри державних </w:t>
      </w:r>
      <w:proofErr w:type="gramStart"/>
      <w:r>
        <w:t>соц</w:t>
      </w:r>
      <w:proofErr w:type="gramEnd"/>
      <w:r>
        <w:t xml:space="preserve">іальних гарантій на 2007 рік, </w:t>
      </w:r>
      <w:r>
        <w:br/>
        <w:t xml:space="preserve">які визначаються залежно від прожиткового мінімуму, встановлюються </w:t>
      </w:r>
      <w:r>
        <w:br/>
        <w:t xml:space="preserve">відповідними законами,  Законом ( </w:t>
      </w:r>
      <w:hyperlink r:id="rId51" w:tgtFrame="_blank" w:history="1">
        <w:r>
          <w:rPr>
            <w:rStyle w:val="a8"/>
          </w:rPr>
          <w:t>489-16</w:t>
        </w:r>
      </w:hyperlink>
      <w:r>
        <w:t xml:space="preserve"> ) та нормативно-правовими </w:t>
      </w:r>
      <w:r>
        <w:br/>
        <w:t xml:space="preserve">актами Кабінету   Міністрів   України,   та   статті   101  Закону </w:t>
      </w:r>
      <w:r>
        <w:br/>
        <w:t xml:space="preserve">(  </w:t>
      </w:r>
      <w:hyperlink r:id="rId52" w:tgtFrame="_blank" w:history="1">
        <w:r>
          <w:rPr>
            <w:rStyle w:val="a8"/>
          </w:rPr>
          <w:t>489-16</w:t>
        </w:r>
      </w:hyperlink>
      <w:r>
        <w:t xml:space="preserve">  ), якою  надано  право   Кабінету   Міні</w:t>
      </w:r>
      <w:proofErr w:type="gramStart"/>
      <w:r>
        <w:t>стр</w:t>
      </w:r>
      <w:proofErr w:type="gramEnd"/>
      <w:r>
        <w:t xml:space="preserve">ів   України </w:t>
      </w:r>
      <w:r>
        <w:br/>
        <w:t xml:space="preserve">встановлювати розміри соціальних виплат. </w:t>
      </w:r>
      <w:r>
        <w:br/>
      </w:r>
    </w:p>
    <w:p w:rsidR="00CD5985" w:rsidRDefault="00CD5985" w:rsidP="00CD5985">
      <w:pPr>
        <w:pStyle w:val="HTML"/>
      </w:pPr>
      <w:bookmarkStart w:id="51" w:name="o52"/>
      <w:bookmarkEnd w:id="51"/>
      <w:r>
        <w:t xml:space="preserve">     Аналіз конституційного  подання  </w:t>
      </w:r>
      <w:proofErr w:type="gramStart"/>
      <w:r>
        <w:t>св</w:t>
      </w:r>
      <w:proofErr w:type="gramEnd"/>
      <w:r>
        <w:t xml:space="preserve">ідчить про те,  що народні </w:t>
      </w:r>
      <w:r>
        <w:br/>
        <w:t xml:space="preserve">депутати України,  оспорюючи  положення  статей  62,  101   Закону </w:t>
      </w:r>
      <w:r>
        <w:br/>
        <w:t xml:space="preserve">( </w:t>
      </w:r>
      <w:hyperlink r:id="rId53" w:tgtFrame="_blank" w:history="1">
        <w:r>
          <w:rPr>
            <w:rStyle w:val="a8"/>
          </w:rPr>
          <w:t>489-16</w:t>
        </w:r>
      </w:hyperlink>
      <w:r>
        <w:t xml:space="preserve">  ),  не  навели правового обгрунтування тверджень щодо їх </w:t>
      </w:r>
      <w:r>
        <w:br/>
        <w:t xml:space="preserve">неконституційності.  За таких обставин конституційне провадження у </w:t>
      </w:r>
      <w:r>
        <w:br/>
        <w:t xml:space="preserve">справі  в  цій  частині  підлягає  припиненню на підставі пункту 2 </w:t>
      </w:r>
      <w:r>
        <w:br/>
        <w:t xml:space="preserve">статті 45  Закону  України  "Про   Конституційний   Суд   України" </w:t>
      </w:r>
      <w:r>
        <w:br/>
      </w:r>
      <w:proofErr w:type="gramStart"/>
      <w:r>
        <w:t xml:space="preserve">( </w:t>
      </w:r>
      <w:proofErr w:type="gramEnd"/>
      <w:r>
        <w:fldChar w:fldCharType="begin"/>
      </w:r>
      <w:r>
        <w:instrText xml:space="preserve"> HYPERLINK "http://zakon.rada.gov.ua/laws/show/422/96-%D0%B2%D1%80" \t "_blank" </w:instrText>
      </w:r>
      <w:r>
        <w:fldChar w:fldCharType="separate"/>
      </w:r>
      <w:r>
        <w:rPr>
          <w:rStyle w:val="a8"/>
        </w:rPr>
        <w:t>422/96-ВР</w:t>
      </w:r>
      <w:r>
        <w:fldChar w:fldCharType="end"/>
      </w:r>
      <w:r>
        <w:t xml:space="preserve">  )  - невідповідність конституційного подання вимогам, </w:t>
      </w:r>
      <w:r>
        <w:br/>
        <w:t xml:space="preserve">передбаченим Конституцією України ( </w:t>
      </w:r>
      <w:hyperlink r:id="rId54" w:tgtFrame="_blank" w:history="1">
        <w:r>
          <w:rPr>
            <w:rStyle w:val="a8"/>
          </w:rPr>
          <w:t>254к/96-ВР</w:t>
        </w:r>
      </w:hyperlink>
      <w:r>
        <w:t xml:space="preserve"> ),  Законом України </w:t>
      </w:r>
      <w:r>
        <w:br/>
        <w:t xml:space="preserve">"Про Конституційний Суд України" ( </w:t>
      </w:r>
      <w:hyperlink r:id="rId55" w:tgtFrame="_blank" w:history="1">
        <w:r>
          <w:rPr>
            <w:rStyle w:val="a8"/>
          </w:rPr>
          <w:t>422/96-ВР</w:t>
        </w:r>
      </w:hyperlink>
      <w:r>
        <w:t xml:space="preserve"> ). </w:t>
      </w:r>
      <w:r>
        <w:br/>
      </w:r>
    </w:p>
    <w:p w:rsidR="00CD5985" w:rsidRDefault="00CD5985" w:rsidP="00CD5985">
      <w:pPr>
        <w:pStyle w:val="HTML"/>
      </w:pPr>
      <w:bookmarkStart w:id="52" w:name="o53"/>
      <w:bookmarkEnd w:id="52"/>
      <w:r>
        <w:t xml:space="preserve">     Враховуючи викладене  та  керуючись  статтями 147,  150,  152 </w:t>
      </w:r>
      <w:r>
        <w:br/>
        <w:t xml:space="preserve">Конституції України </w:t>
      </w:r>
      <w:proofErr w:type="gramStart"/>
      <w:r>
        <w:t xml:space="preserve">( </w:t>
      </w:r>
      <w:proofErr w:type="gramEnd"/>
      <w:r>
        <w:fldChar w:fldCharType="begin"/>
      </w:r>
      <w:r>
        <w:instrText xml:space="preserve"> HYPERLINK "http://zakon.rada.gov.ua/laws/show/254%D0%BA/96-%D0%B2%D1%80" \t "_blank" </w:instrText>
      </w:r>
      <w:r>
        <w:fldChar w:fldCharType="separate"/>
      </w:r>
      <w:r>
        <w:rPr>
          <w:rStyle w:val="a8"/>
        </w:rPr>
        <w:t>254к/96-ВР</w:t>
      </w:r>
      <w:r>
        <w:fldChar w:fldCharType="end"/>
      </w:r>
      <w:r>
        <w:t xml:space="preserve"> ),  статтями 45,  51, 61, 63, 65, </w:t>
      </w:r>
      <w:r>
        <w:br/>
        <w:t xml:space="preserve">70, 73,   74  Закону  України  "Про  Конституційний  Суд  України" </w:t>
      </w:r>
      <w:r>
        <w:br/>
        <w:t xml:space="preserve">( </w:t>
      </w:r>
      <w:hyperlink r:id="rId56" w:tgtFrame="_blank" w:history="1">
        <w:r>
          <w:rPr>
            <w:rStyle w:val="a8"/>
          </w:rPr>
          <w:t>422/96-ВР</w:t>
        </w:r>
      </w:hyperlink>
      <w:r>
        <w:t xml:space="preserve"> ), Конституційний Суд України </w:t>
      </w:r>
      <w:r>
        <w:br/>
      </w:r>
    </w:p>
    <w:p w:rsidR="00CD5985" w:rsidRDefault="00CD5985" w:rsidP="00CD5985">
      <w:pPr>
        <w:pStyle w:val="HTML"/>
      </w:pPr>
      <w:bookmarkStart w:id="53" w:name="o54"/>
      <w:bookmarkEnd w:id="53"/>
      <w:r>
        <w:t xml:space="preserve">                          </w:t>
      </w:r>
      <w:r>
        <w:rPr>
          <w:b/>
          <w:bCs/>
        </w:rPr>
        <w:t>в и </w:t>
      </w:r>
      <w:proofErr w:type="gramStart"/>
      <w:r>
        <w:rPr>
          <w:b/>
          <w:bCs/>
        </w:rPr>
        <w:t>р</w:t>
      </w:r>
      <w:proofErr w:type="gramEnd"/>
      <w:r>
        <w:rPr>
          <w:b/>
          <w:bCs/>
        </w:rPr>
        <w:t> і ш и в</w:t>
      </w:r>
      <w:r>
        <w:t xml:space="preserve">: </w:t>
      </w:r>
      <w:r>
        <w:br/>
      </w:r>
    </w:p>
    <w:p w:rsidR="00CD5985" w:rsidRDefault="00CD5985" w:rsidP="00CD5985">
      <w:pPr>
        <w:pStyle w:val="HTML"/>
      </w:pPr>
      <w:bookmarkStart w:id="54" w:name="o55"/>
      <w:bookmarkEnd w:id="54"/>
      <w:r>
        <w:t xml:space="preserve">     1. Визнати такими,  що не  відповідають  Конституції  України </w:t>
      </w:r>
      <w:r>
        <w:br/>
        <w:t xml:space="preserve">( </w:t>
      </w:r>
      <w:hyperlink r:id="rId57" w:tgtFrame="_blank" w:history="1">
        <w:r>
          <w:rPr>
            <w:rStyle w:val="a8"/>
          </w:rPr>
          <w:t>254к/96-ВР</w:t>
        </w:r>
      </w:hyperlink>
      <w:r>
        <w:t xml:space="preserve">   )  (є  неконституційними),  такі  положення  Закону </w:t>
      </w:r>
      <w:r>
        <w:br/>
        <w:t xml:space="preserve">України "Про Державний бюджет України на 2007 </w:t>
      </w:r>
      <w:proofErr w:type="gramStart"/>
      <w:r>
        <w:t>р</w:t>
      </w:r>
      <w:proofErr w:type="gramEnd"/>
      <w:r>
        <w:t xml:space="preserve">ік" ( </w:t>
      </w:r>
      <w:hyperlink r:id="rId58" w:tgtFrame="_blank" w:history="1">
        <w:r>
          <w:rPr>
            <w:rStyle w:val="a8"/>
          </w:rPr>
          <w:t>489-16</w:t>
        </w:r>
      </w:hyperlink>
      <w:r>
        <w:t xml:space="preserve"> ): </w:t>
      </w:r>
      <w:r>
        <w:br/>
      </w:r>
    </w:p>
    <w:p w:rsidR="00CD5985" w:rsidRDefault="00CD5985" w:rsidP="00CD5985">
      <w:pPr>
        <w:pStyle w:val="HTML"/>
      </w:pPr>
      <w:bookmarkStart w:id="55" w:name="o56"/>
      <w:bookmarkEnd w:id="55"/>
      <w:r>
        <w:t xml:space="preserve">     - статті 29 ( </w:t>
      </w:r>
      <w:hyperlink r:id="rId59" w:tgtFrame="_blank" w:history="1">
        <w:r>
          <w:rPr>
            <w:rStyle w:val="a8"/>
          </w:rPr>
          <w:t>489-16</w:t>
        </w:r>
      </w:hyperlink>
      <w:r>
        <w:t xml:space="preserve"> ),  за якою у 2007 році виплата щорічної </w:t>
      </w:r>
      <w:r>
        <w:br/>
        <w:t xml:space="preserve">разової   допомоги  відповідно  до  законів  України  "Про  статус </w:t>
      </w:r>
      <w:r>
        <w:br/>
        <w:t xml:space="preserve">ветеранів </w:t>
      </w:r>
      <w:proofErr w:type="gramStart"/>
      <w:r>
        <w:t>в</w:t>
      </w:r>
      <w:proofErr w:type="gramEnd"/>
      <w:r>
        <w:t xml:space="preserve">ійни,  гарантії їх соціального захисту" ( </w:t>
      </w:r>
      <w:hyperlink r:id="rId60" w:tgtFrame="_blank" w:history="1">
        <w:r>
          <w:rPr>
            <w:rStyle w:val="a8"/>
          </w:rPr>
          <w:t>3551-12</w:t>
        </w:r>
      </w:hyperlink>
      <w:r>
        <w:t xml:space="preserve"> )  та </w:t>
      </w:r>
      <w:r>
        <w:br/>
        <w:t xml:space="preserve">"Про  жертви нацистських переслідувань" ( </w:t>
      </w:r>
      <w:hyperlink r:id="rId61" w:tgtFrame="_blank" w:history="1">
        <w:r>
          <w:rPr>
            <w:rStyle w:val="a8"/>
          </w:rPr>
          <w:t>1584-14</w:t>
        </w:r>
      </w:hyperlink>
      <w:r>
        <w:t xml:space="preserve"> ) здійснюється у </w:t>
      </w:r>
      <w:r>
        <w:br/>
        <w:t xml:space="preserve">таких розмірах:  інвалідам  I  групи  -  450  гривень,   інвалідам </w:t>
      </w:r>
      <w:r>
        <w:br/>
        <w:t>II групи  -  360  гривень,  інвалі</w:t>
      </w:r>
      <w:proofErr w:type="gramStart"/>
      <w:r>
        <w:t xml:space="preserve">дам  III  групи  -  300 гривень; </w:t>
      </w:r>
      <w:r>
        <w:br/>
        <w:t xml:space="preserve">учасникам  бойових   дій   та   колишнім   неповнолітнім   в'язням </w:t>
      </w:r>
      <w:r>
        <w:br/>
        <w:t xml:space="preserve">концентраційних таборів,  гетто, інших місць примусового тримання, </w:t>
      </w:r>
      <w:r>
        <w:br/>
        <w:t xml:space="preserve">а також дітям,  які народилися  у  зазначених  місцях  примусового </w:t>
      </w:r>
      <w:r>
        <w:br/>
        <w:t xml:space="preserve">тримання  їх батьків,  - 280 гривень;  особам,  які мають особливі </w:t>
      </w:r>
      <w:r>
        <w:br/>
        <w:t>заслуги перед Батьківщиною,  - 450 гривень;</w:t>
      </w:r>
      <w:proofErr w:type="gramEnd"/>
      <w:r>
        <w:t xml:space="preserve">  членам сімей загиблих </w:t>
      </w:r>
      <w:r>
        <w:br/>
        <w:t xml:space="preserve">та  дружинам  (чоловікам)  померлих  інвалідів  </w:t>
      </w:r>
      <w:proofErr w:type="gramStart"/>
      <w:r>
        <w:t>в</w:t>
      </w:r>
      <w:proofErr w:type="gramEnd"/>
      <w:r>
        <w:t xml:space="preserve">ійни  та дружинам </w:t>
      </w:r>
      <w:r>
        <w:br/>
        <w:t xml:space="preserve">(чоловікам) померлих учасників  бойових  дій,  учасників  війни  і </w:t>
      </w:r>
      <w:r>
        <w:br/>
        <w:t xml:space="preserve">жертв нацистських переслідувань,  визнаних за життя інвалідами,  - </w:t>
      </w:r>
      <w:r>
        <w:br/>
        <w:t xml:space="preserve">150 гривень;  учасникам війни та колишнім в'язням  концентраційних </w:t>
      </w:r>
      <w:r>
        <w:br/>
        <w:t xml:space="preserve">таборів, гетто, інших місць примусового тримання, особам, які були </w:t>
      </w:r>
      <w:r>
        <w:br/>
        <w:t xml:space="preserve">насильно  вивезені  на   примусові   роботи,   дітям   партизанів, </w:t>
      </w:r>
      <w:r>
        <w:br/>
      </w:r>
      <w:proofErr w:type="gramStart"/>
      <w:r>
        <w:t>п</w:t>
      </w:r>
      <w:proofErr w:type="gramEnd"/>
      <w:r>
        <w:t xml:space="preserve">ідпільників,  інших  учасників боротьби з націонал-соціалістським </w:t>
      </w:r>
      <w:r>
        <w:br/>
        <w:t xml:space="preserve">режимом у тилу ворога - 55 гривень; </w:t>
      </w:r>
      <w:r>
        <w:br/>
      </w:r>
    </w:p>
    <w:p w:rsidR="00CD5985" w:rsidRDefault="00CD5985" w:rsidP="00CD5985">
      <w:pPr>
        <w:pStyle w:val="HTML"/>
      </w:pPr>
      <w:bookmarkStart w:id="56" w:name="o57"/>
      <w:bookmarkEnd w:id="56"/>
      <w:r>
        <w:t xml:space="preserve">     - статті 36 (  </w:t>
      </w:r>
      <w:hyperlink r:id="rId62" w:tgtFrame="_blank" w:history="1">
        <w:r>
          <w:rPr>
            <w:rStyle w:val="a8"/>
          </w:rPr>
          <w:t>489-16</w:t>
        </w:r>
      </w:hyperlink>
      <w:r>
        <w:t xml:space="preserve">  ),  за  якою  "</w:t>
      </w:r>
      <w:proofErr w:type="gramStart"/>
      <w:r>
        <w:t>п</w:t>
      </w:r>
      <w:proofErr w:type="gramEnd"/>
      <w:r>
        <w:t xml:space="preserve">ільги,  компенсації  і </w:t>
      </w:r>
      <w:r>
        <w:br/>
        <w:t xml:space="preserve">гарантії,  на  які  згідно  із законами України мають право окремі </w:t>
      </w:r>
      <w:r>
        <w:br/>
        <w:t xml:space="preserve">категорії працівників  бюджетних  установ,  військовослужбовці  та </w:t>
      </w:r>
      <w:r>
        <w:br/>
        <w:t xml:space="preserve">особи  рядового  і  начальницького  складу,  щодо  знижки плати за </w:t>
      </w:r>
      <w:r>
        <w:br/>
        <w:t xml:space="preserve">користування житлом  (квартирної  плати),  паливом,  телефоном  та </w:t>
      </w:r>
      <w:r>
        <w:br/>
        <w:t xml:space="preserve">плати за комунальні послуги (водопостачання,  водовідведення, газ, </w:t>
      </w:r>
      <w:r>
        <w:br/>
        <w:t xml:space="preserve">електрична та теплова енергія),  безоплатний проїзд  усіма  видами </w:t>
      </w:r>
      <w:r>
        <w:br/>
        <w:t xml:space="preserve">міського   пасажирського   транспорту   (за   винятком  таксі)  та </w:t>
      </w:r>
      <w:r>
        <w:br/>
        <w:t xml:space="preserve">автомобільним  транспортом  загального  користування  у  сільській </w:t>
      </w:r>
      <w:r>
        <w:br/>
        <w:t xml:space="preserve">місцевості,  а  також залізничним і водним транспортом приміського </w:t>
      </w:r>
      <w:r>
        <w:br/>
        <w:t xml:space="preserve">сполучення та автобусами приміських маршрутів  надаються  у  разі, </w:t>
      </w:r>
      <w:r>
        <w:br/>
        <w:t xml:space="preserve">якщо  зазначені  працівники  мають  право  на  податкову </w:t>
      </w:r>
      <w:proofErr w:type="gramStart"/>
      <w:r>
        <w:t>соц</w:t>
      </w:r>
      <w:proofErr w:type="gramEnd"/>
      <w:r>
        <w:t xml:space="preserve">іальну </w:t>
      </w:r>
      <w:r>
        <w:br/>
        <w:t>пільгу.  Розмі</w:t>
      </w:r>
      <w:proofErr w:type="gramStart"/>
      <w:r>
        <w:t>р</w:t>
      </w:r>
      <w:proofErr w:type="gramEnd"/>
      <w:r>
        <w:t xml:space="preserve"> наданих пільг у  грошовому  еквіваленті  разом  із </w:t>
      </w:r>
      <w:r>
        <w:br/>
        <w:t xml:space="preserve">грошовими  доходами зазначених працівників не повинен перевищувати </w:t>
      </w:r>
      <w:r>
        <w:br/>
      </w:r>
      <w:r>
        <w:lastRenderedPageBreak/>
        <w:t xml:space="preserve">величини доходу, який дає право на податкову соціальну пільгу"; </w:t>
      </w:r>
      <w:r>
        <w:br/>
      </w:r>
    </w:p>
    <w:p w:rsidR="00CD5985" w:rsidRDefault="00CD5985" w:rsidP="00CD5985">
      <w:pPr>
        <w:pStyle w:val="HTML"/>
      </w:pPr>
      <w:bookmarkStart w:id="57" w:name="o58"/>
      <w:bookmarkEnd w:id="57"/>
      <w:r>
        <w:t xml:space="preserve">     - абзацу третього частини другої статті 56 (  </w:t>
      </w:r>
      <w:hyperlink r:id="rId63" w:tgtFrame="_blank" w:history="1">
        <w:r>
          <w:rPr>
            <w:rStyle w:val="a8"/>
          </w:rPr>
          <w:t>489-16</w:t>
        </w:r>
      </w:hyperlink>
      <w:r>
        <w:t xml:space="preserve">  )  щодо </w:t>
      </w:r>
      <w:r>
        <w:br/>
        <w:t xml:space="preserve">встановлення  допомоги  по  догляду  за  дитиною до досягнення нею </w:t>
      </w:r>
      <w:r>
        <w:br/>
        <w:t xml:space="preserve">трирічного віку,  що визначається як  </w:t>
      </w:r>
      <w:proofErr w:type="gramStart"/>
      <w:r>
        <w:t>р</w:t>
      </w:r>
      <w:proofErr w:type="gramEnd"/>
      <w:r>
        <w:t xml:space="preserve">ізниця  між  50  відсотками </w:t>
      </w:r>
      <w:r>
        <w:br/>
        <w:t xml:space="preserve">прожиткового  мінімуму,  встановленого  для працездатних осіб,  та </w:t>
      </w:r>
      <w:r>
        <w:br/>
        <w:t xml:space="preserve">середньомісячним сукупним доходом сім'ї в розрахунку на одну особу </w:t>
      </w:r>
      <w:r>
        <w:br/>
        <w:t xml:space="preserve">за   попередні   шість  місяців,  але  не  менше  90  гривень  для </w:t>
      </w:r>
      <w:r>
        <w:br/>
        <w:t xml:space="preserve">незастрахованих  осіб  та  не  менше  23  відсотків   прожиткового </w:t>
      </w:r>
      <w:r>
        <w:br/>
        <w:t xml:space="preserve">мінімуму,  встановленого для працездатних осіб,  для застрахованих </w:t>
      </w:r>
      <w:r>
        <w:br/>
        <w:t>осіб, у порядку, встановленому Кабінетом Міні</w:t>
      </w:r>
      <w:proofErr w:type="gramStart"/>
      <w:r>
        <w:t>стр</w:t>
      </w:r>
      <w:proofErr w:type="gramEnd"/>
      <w:r>
        <w:t xml:space="preserve">ів України; </w:t>
      </w:r>
      <w:r>
        <w:br/>
      </w:r>
    </w:p>
    <w:p w:rsidR="00CD5985" w:rsidRDefault="00CD5985" w:rsidP="00CD5985">
      <w:pPr>
        <w:pStyle w:val="HTML"/>
      </w:pPr>
      <w:bookmarkStart w:id="58" w:name="o59"/>
      <w:bookmarkEnd w:id="58"/>
      <w:r>
        <w:t xml:space="preserve">     - частини першої статті 66  (  </w:t>
      </w:r>
      <w:hyperlink r:id="rId64" w:tgtFrame="_blank" w:history="1">
        <w:r>
          <w:rPr>
            <w:rStyle w:val="a8"/>
          </w:rPr>
          <w:t>489-16</w:t>
        </w:r>
      </w:hyperlink>
      <w:r>
        <w:t xml:space="preserve">  ),  яким  зупинено  на </w:t>
      </w:r>
      <w:r>
        <w:br/>
        <w:t xml:space="preserve">2007 </w:t>
      </w:r>
      <w:proofErr w:type="gramStart"/>
      <w:r>
        <w:t>р</w:t>
      </w:r>
      <w:proofErr w:type="gramEnd"/>
      <w:r>
        <w:t xml:space="preserve">ік  дію  положень  і норм,  передбачених пунктом "ж" частини </w:t>
      </w:r>
      <w:r>
        <w:br/>
        <w:t xml:space="preserve">першої статті 77 Основ законодавства України про охорону  здоров'я </w:t>
      </w:r>
      <w:r>
        <w:br/>
        <w:t xml:space="preserve">( </w:t>
      </w:r>
      <w:hyperlink r:id="rId65" w:tgtFrame="_blank" w:history="1">
        <w:r>
          <w:rPr>
            <w:rStyle w:val="a8"/>
          </w:rPr>
          <w:t>2801-12</w:t>
        </w:r>
      </w:hyperlink>
      <w:r>
        <w:t xml:space="preserve"> ),  статтею  28 Основ законодавства України про культуру </w:t>
      </w:r>
      <w:r>
        <w:br/>
        <w:t xml:space="preserve">( </w:t>
      </w:r>
      <w:hyperlink r:id="rId66" w:tgtFrame="_blank" w:history="1">
        <w:r>
          <w:rPr>
            <w:rStyle w:val="a8"/>
          </w:rPr>
          <w:t>2117-12</w:t>
        </w:r>
      </w:hyperlink>
      <w:r>
        <w:t xml:space="preserve"> ),  абзацами  дванадцятим і тринадцятим частини  першої, </w:t>
      </w:r>
      <w:r>
        <w:br/>
        <w:t xml:space="preserve">абзацом  другим  частини  другої  статті  57  Закону  України "Про </w:t>
      </w:r>
      <w:r>
        <w:br/>
        <w:t xml:space="preserve">освіту" ( </w:t>
      </w:r>
      <w:hyperlink r:id="rId67" w:tgtFrame="_blank" w:history="1">
        <w:r>
          <w:rPr>
            <w:rStyle w:val="a8"/>
          </w:rPr>
          <w:t>1060-12</w:t>
        </w:r>
      </w:hyperlink>
      <w:r>
        <w:t xml:space="preserve"> ),  та встановлено,  що оплата праці  зазначених </w:t>
      </w:r>
      <w:r>
        <w:br/>
        <w:t xml:space="preserve">працівників  здійснюється  в  межах бюджетних призначень на оплату </w:t>
      </w:r>
      <w:r>
        <w:br/>
        <w:t>праці та у порядку, визначеному Кабінетом Міні</w:t>
      </w:r>
      <w:proofErr w:type="gramStart"/>
      <w:r>
        <w:t>стр</w:t>
      </w:r>
      <w:proofErr w:type="gramEnd"/>
      <w:r>
        <w:t xml:space="preserve">ів України; </w:t>
      </w:r>
      <w:r>
        <w:br/>
      </w:r>
    </w:p>
    <w:p w:rsidR="00CD5985" w:rsidRDefault="00CD5985" w:rsidP="00CD5985">
      <w:pPr>
        <w:pStyle w:val="HTML"/>
      </w:pPr>
      <w:bookmarkStart w:id="59" w:name="o60"/>
      <w:bookmarkEnd w:id="59"/>
      <w:r>
        <w:t xml:space="preserve">     - пункту 7 статті 71  (  </w:t>
      </w:r>
      <w:hyperlink r:id="rId68" w:tgtFrame="_blank" w:history="1">
        <w:r>
          <w:rPr>
            <w:rStyle w:val="a8"/>
          </w:rPr>
          <w:t>489-16</w:t>
        </w:r>
      </w:hyperlink>
      <w:r>
        <w:t xml:space="preserve">  )  в  частині  зупинення  на </w:t>
      </w:r>
      <w:r>
        <w:br/>
        <w:t xml:space="preserve">2007 </w:t>
      </w:r>
      <w:proofErr w:type="gramStart"/>
      <w:r>
        <w:t>р</w:t>
      </w:r>
      <w:proofErr w:type="gramEnd"/>
      <w:r>
        <w:t xml:space="preserve">ік дії статей 41, 43 Закону України "Про загальнообов'язкове </w:t>
      </w:r>
      <w:r>
        <w:br/>
        <w:t xml:space="preserve">державне соціальне страхування  у  зв'язку  з  тимчасовою  втратою </w:t>
      </w:r>
      <w:r>
        <w:br/>
        <w:t xml:space="preserve">працездатності    та   витратами,   зумовленими   народженням   та </w:t>
      </w:r>
      <w:r>
        <w:br/>
        <w:t xml:space="preserve">похованням" ( </w:t>
      </w:r>
      <w:hyperlink r:id="rId69" w:tgtFrame="_blank" w:history="1">
        <w:r>
          <w:rPr>
            <w:rStyle w:val="a8"/>
          </w:rPr>
          <w:t>2240-14</w:t>
        </w:r>
      </w:hyperlink>
      <w:r>
        <w:t xml:space="preserve"> )  щодо  встановлення  розміру  допомоги  по </w:t>
      </w:r>
      <w:r>
        <w:br/>
        <w:t xml:space="preserve">догляду за дитиною до досягнення нею трирічного віку; </w:t>
      </w:r>
      <w:r>
        <w:br/>
      </w:r>
    </w:p>
    <w:p w:rsidR="00CD5985" w:rsidRDefault="00CD5985" w:rsidP="00CD5985">
      <w:pPr>
        <w:pStyle w:val="HTML"/>
      </w:pPr>
      <w:bookmarkStart w:id="60" w:name="o61"/>
      <w:bookmarkEnd w:id="60"/>
      <w:r>
        <w:t xml:space="preserve">     - пункту  9  статті 71 ( </w:t>
      </w:r>
      <w:hyperlink r:id="rId70" w:tgtFrame="_blank" w:history="1">
        <w:r>
          <w:rPr>
            <w:rStyle w:val="a8"/>
          </w:rPr>
          <w:t>489-16</w:t>
        </w:r>
      </w:hyperlink>
      <w:r>
        <w:t xml:space="preserve"> ),  яким зупинено на 2007 </w:t>
      </w:r>
      <w:proofErr w:type="gramStart"/>
      <w:r>
        <w:t>р</w:t>
      </w:r>
      <w:proofErr w:type="gramEnd"/>
      <w:r>
        <w:t xml:space="preserve">ік </w:t>
      </w:r>
      <w:r>
        <w:br/>
        <w:t xml:space="preserve">дію частини другої статті 43 Закону України "Про загальну  середню </w:t>
      </w:r>
      <w:r>
        <w:br/>
        <w:t xml:space="preserve">освіту" ( </w:t>
      </w:r>
      <w:hyperlink r:id="rId71" w:tgtFrame="_blank" w:history="1">
        <w:r>
          <w:rPr>
            <w:rStyle w:val="a8"/>
          </w:rPr>
          <w:t>651-14</w:t>
        </w:r>
      </w:hyperlink>
      <w:r>
        <w:t xml:space="preserve"> ); </w:t>
      </w:r>
      <w:r>
        <w:br/>
      </w:r>
    </w:p>
    <w:p w:rsidR="00CD5985" w:rsidRDefault="00CD5985" w:rsidP="00CD5985">
      <w:pPr>
        <w:pStyle w:val="HTML"/>
      </w:pPr>
      <w:bookmarkStart w:id="61" w:name="o62"/>
      <w:bookmarkEnd w:id="61"/>
      <w:r>
        <w:t xml:space="preserve">     - пункту  12 статті 71 ( </w:t>
      </w:r>
      <w:hyperlink r:id="rId72" w:tgtFrame="_blank" w:history="1">
        <w:r>
          <w:rPr>
            <w:rStyle w:val="a8"/>
          </w:rPr>
          <w:t>489-16</w:t>
        </w:r>
      </w:hyperlink>
      <w:r>
        <w:t xml:space="preserve"> ),  яким зупинено на 2007 </w:t>
      </w:r>
      <w:proofErr w:type="gramStart"/>
      <w:r>
        <w:t>р</w:t>
      </w:r>
      <w:proofErr w:type="gramEnd"/>
      <w:r>
        <w:t xml:space="preserve">ік </w:t>
      </w:r>
      <w:r>
        <w:br/>
        <w:t xml:space="preserve">дію статті 6 Закону України "Про соціальний  захист  дітей  війни" </w:t>
      </w:r>
      <w:r>
        <w:br/>
        <w:t xml:space="preserve">( </w:t>
      </w:r>
      <w:hyperlink r:id="rId73" w:tgtFrame="_blank" w:history="1">
        <w:r>
          <w:rPr>
            <w:rStyle w:val="a8"/>
          </w:rPr>
          <w:t>2195-15</w:t>
        </w:r>
      </w:hyperlink>
      <w:r>
        <w:t xml:space="preserve"> ), з урахуванням статті 111 цього Закону; </w:t>
      </w:r>
      <w:r>
        <w:br/>
      </w:r>
    </w:p>
    <w:p w:rsidR="00CD5985" w:rsidRDefault="00CD5985" w:rsidP="00CD5985">
      <w:pPr>
        <w:pStyle w:val="HTML"/>
      </w:pPr>
      <w:bookmarkStart w:id="62" w:name="o63"/>
      <w:bookmarkEnd w:id="62"/>
      <w:r>
        <w:t xml:space="preserve">     - пункту  13 статті 71 ( </w:t>
      </w:r>
      <w:hyperlink r:id="rId74" w:tgtFrame="_blank" w:history="1">
        <w:r>
          <w:rPr>
            <w:rStyle w:val="a8"/>
          </w:rPr>
          <w:t>498-16</w:t>
        </w:r>
      </w:hyperlink>
      <w:r>
        <w:t xml:space="preserve"> ),  яким зупинено на 2007 рік </w:t>
      </w:r>
      <w:r>
        <w:br/>
        <w:t xml:space="preserve">дію частини п'ятої статей 12,  13,  14 та 15 Закону  України  "Про </w:t>
      </w:r>
      <w:r>
        <w:br/>
        <w:t xml:space="preserve">статус ветеранів   </w:t>
      </w:r>
      <w:proofErr w:type="gramStart"/>
      <w:r>
        <w:t>в</w:t>
      </w:r>
      <w:proofErr w:type="gramEnd"/>
      <w:r>
        <w:t xml:space="preserve">ійни,   гарантії   їх   соціального   захисту" </w:t>
      </w:r>
      <w:r>
        <w:br/>
        <w:t xml:space="preserve">( </w:t>
      </w:r>
      <w:hyperlink r:id="rId75" w:tgtFrame="_blank" w:history="1">
        <w:r>
          <w:rPr>
            <w:rStyle w:val="a8"/>
          </w:rPr>
          <w:t>3551-12</w:t>
        </w:r>
      </w:hyperlink>
      <w:r>
        <w:t xml:space="preserve"> ),  частини третьої статей 6-1,  6-2,  6-3,  6-4  Закону </w:t>
      </w:r>
      <w:r>
        <w:br/>
        <w:t xml:space="preserve">України  "Про  жертви  нацистських  переслідувань"  (  </w:t>
      </w:r>
      <w:hyperlink r:id="rId76" w:tgtFrame="_blank" w:history="1">
        <w:r>
          <w:rPr>
            <w:rStyle w:val="a8"/>
          </w:rPr>
          <w:t>1584-14</w:t>
        </w:r>
      </w:hyperlink>
      <w:r>
        <w:t xml:space="preserve"> ) в </w:t>
      </w:r>
      <w:r>
        <w:br/>
        <w:t xml:space="preserve">частині  визначення  розміру  виплат  щорічної  разової   грошової </w:t>
      </w:r>
      <w:r>
        <w:br/>
        <w:t xml:space="preserve">допомоги; </w:t>
      </w:r>
      <w:r>
        <w:br/>
      </w:r>
    </w:p>
    <w:p w:rsidR="00CD5985" w:rsidRDefault="00CD5985" w:rsidP="00CD5985">
      <w:pPr>
        <w:pStyle w:val="HTML"/>
      </w:pPr>
      <w:bookmarkStart w:id="63" w:name="o64"/>
      <w:bookmarkEnd w:id="63"/>
      <w:r>
        <w:t xml:space="preserve">     - пункту  14  статті  71  (  </w:t>
      </w:r>
      <w:hyperlink r:id="rId77" w:tgtFrame="_blank" w:history="1">
        <w:r>
          <w:rPr>
            <w:rStyle w:val="a8"/>
          </w:rPr>
          <w:t>489-16</w:t>
        </w:r>
      </w:hyperlink>
      <w:r>
        <w:t xml:space="preserve">  ) в частині зупинення на </w:t>
      </w:r>
      <w:r>
        <w:br/>
        <w:t xml:space="preserve">2007 </w:t>
      </w:r>
      <w:proofErr w:type="gramStart"/>
      <w:r>
        <w:t>р</w:t>
      </w:r>
      <w:proofErr w:type="gramEnd"/>
      <w:r>
        <w:t xml:space="preserve">ік дії статті 12,  частини першої  статті  15  та  пункту  3 </w:t>
      </w:r>
      <w:r>
        <w:br/>
        <w:t xml:space="preserve">розділу  VIII  "Прикінцеві положення" Закону України "Про державну </w:t>
      </w:r>
      <w:r>
        <w:br/>
        <w:t xml:space="preserve">допомогу сім'ям з дітьми" ( </w:t>
      </w:r>
      <w:hyperlink r:id="rId78" w:tgtFrame="_blank" w:history="1">
        <w:r>
          <w:rPr>
            <w:rStyle w:val="a8"/>
          </w:rPr>
          <w:t>2811-12</w:t>
        </w:r>
      </w:hyperlink>
      <w:r>
        <w:t xml:space="preserve"> )  щодо  встановлення  розміру </w:t>
      </w:r>
      <w:r>
        <w:br/>
        <w:t xml:space="preserve">допомоги по догляду за дитиною до досягнення нею трирічного віку; </w:t>
      </w:r>
      <w:r>
        <w:br/>
      </w:r>
    </w:p>
    <w:p w:rsidR="00CD5985" w:rsidRDefault="00CD5985" w:rsidP="00CD5985">
      <w:pPr>
        <w:pStyle w:val="HTML"/>
      </w:pPr>
      <w:bookmarkStart w:id="64" w:name="o65"/>
      <w:bookmarkEnd w:id="64"/>
      <w:r>
        <w:t xml:space="preserve">     - пункту  23 статті 71 ( </w:t>
      </w:r>
      <w:hyperlink r:id="rId79" w:tgtFrame="_blank" w:history="1">
        <w:r>
          <w:rPr>
            <w:rStyle w:val="a8"/>
          </w:rPr>
          <w:t>489-16</w:t>
        </w:r>
      </w:hyperlink>
      <w:r>
        <w:t xml:space="preserve"> ),  яким зупинено на 2007 </w:t>
      </w:r>
      <w:proofErr w:type="gramStart"/>
      <w:r>
        <w:t>р</w:t>
      </w:r>
      <w:proofErr w:type="gramEnd"/>
      <w:r>
        <w:t xml:space="preserve">ік </w:t>
      </w:r>
      <w:r>
        <w:br/>
        <w:t xml:space="preserve">дію частини  п'ятої  статті  1  Закону  України  "Про  прожитковий </w:t>
      </w:r>
      <w:r>
        <w:br/>
        <w:t xml:space="preserve">мінімум"  (  </w:t>
      </w:r>
      <w:hyperlink r:id="rId80" w:tgtFrame="_blank" w:history="1">
        <w:r>
          <w:rPr>
            <w:rStyle w:val="a8"/>
          </w:rPr>
          <w:t>966-14</w:t>
        </w:r>
      </w:hyperlink>
      <w:r>
        <w:t xml:space="preserve">  ) в частині збільшення прожиткового мінімуму, </w:t>
      </w:r>
      <w:r>
        <w:br/>
        <w:t xml:space="preserve">визначеного для осіб,  які відповідно до законодавства  підлягають </w:t>
      </w:r>
      <w:r>
        <w:br/>
        <w:t xml:space="preserve">обов'язковому державному соціальному страхуванню, на розмір ставки </w:t>
      </w:r>
      <w:r>
        <w:br/>
        <w:t xml:space="preserve">податку з доходів фізичних </w:t>
      </w:r>
      <w:proofErr w:type="gramStart"/>
      <w:r>
        <w:t>осіб</w:t>
      </w:r>
      <w:proofErr w:type="gramEnd"/>
      <w:r>
        <w:t xml:space="preserve">; </w:t>
      </w:r>
      <w:r>
        <w:br/>
      </w:r>
    </w:p>
    <w:p w:rsidR="00CD5985" w:rsidRDefault="00CD5985" w:rsidP="00CD5985">
      <w:pPr>
        <w:pStyle w:val="HTML"/>
      </w:pPr>
      <w:bookmarkStart w:id="65" w:name="o66"/>
      <w:bookmarkEnd w:id="65"/>
      <w:r>
        <w:t xml:space="preserve">     - пункту 29 статті 71 ( </w:t>
      </w:r>
      <w:hyperlink r:id="rId81" w:tgtFrame="_blank" w:history="1">
        <w:r>
          <w:rPr>
            <w:rStyle w:val="a8"/>
          </w:rPr>
          <w:t>489-16</w:t>
        </w:r>
      </w:hyperlink>
      <w:r>
        <w:t xml:space="preserve"> ),  яким зупинено на 2007  рік </w:t>
      </w:r>
      <w:r>
        <w:br/>
        <w:t xml:space="preserve">дію  статті  27  Закону  України  "Про  реабілітацію  інвалідів  </w:t>
      </w:r>
      <w:proofErr w:type="gramStart"/>
      <w:r>
        <w:t>в</w:t>
      </w:r>
      <w:proofErr w:type="gramEnd"/>
      <w:r>
        <w:t xml:space="preserve"> </w:t>
      </w:r>
      <w:r>
        <w:br/>
        <w:t xml:space="preserve">Україні" ( </w:t>
      </w:r>
      <w:hyperlink r:id="rId82" w:tgtFrame="_blank" w:history="1">
        <w:r>
          <w:rPr>
            <w:rStyle w:val="a8"/>
          </w:rPr>
          <w:t>2961-15</w:t>
        </w:r>
      </w:hyperlink>
      <w:r>
        <w:t xml:space="preserve"> ); </w:t>
      </w:r>
      <w:r>
        <w:br/>
      </w:r>
    </w:p>
    <w:p w:rsidR="00CD5985" w:rsidRDefault="00CD5985" w:rsidP="00CD5985">
      <w:pPr>
        <w:pStyle w:val="HTML"/>
      </w:pPr>
      <w:bookmarkStart w:id="66" w:name="o67"/>
      <w:bookmarkEnd w:id="66"/>
      <w:r>
        <w:t xml:space="preserve">     - пункту 30 статті 71 ( </w:t>
      </w:r>
      <w:hyperlink r:id="rId83" w:tgtFrame="_blank" w:history="1">
        <w:r>
          <w:rPr>
            <w:rStyle w:val="a8"/>
          </w:rPr>
          <w:t>489-16</w:t>
        </w:r>
      </w:hyperlink>
      <w:r>
        <w:t xml:space="preserve"> ),  яким зупинено на 2007  </w:t>
      </w:r>
      <w:proofErr w:type="gramStart"/>
      <w:r>
        <w:t>р</w:t>
      </w:r>
      <w:proofErr w:type="gramEnd"/>
      <w:r>
        <w:t xml:space="preserve">ік </w:t>
      </w:r>
      <w:r>
        <w:br/>
        <w:t xml:space="preserve">дію  в  частині надання безпроцентних та пільгових позик - пунктів </w:t>
      </w:r>
      <w:r>
        <w:br/>
      </w:r>
      <w:r>
        <w:lastRenderedPageBreak/>
        <w:t xml:space="preserve">21 і 29 частини першої статті 20,  пунктів 1 і  7  частини  першої </w:t>
      </w:r>
      <w:r>
        <w:br/>
        <w:t xml:space="preserve">статті  21,  пунктів  5  і  12 частини першої статті 22,  пункту 1 </w:t>
      </w:r>
      <w:r>
        <w:br/>
        <w:t xml:space="preserve">частини першої статті 23,  пункту 5 частини першої  статті  36;  </w:t>
      </w:r>
      <w:proofErr w:type="gramStart"/>
      <w:r>
        <w:t xml:space="preserve">в </w:t>
      </w:r>
      <w:r>
        <w:br/>
        <w:t xml:space="preserve">частині  виплати  компенсацій  і  допомог у розмірах відповідно до </w:t>
      </w:r>
      <w:r>
        <w:br/>
        <w:t xml:space="preserve">мінімальної заробітної плати -  пунктів  6  та  8  частини  першої </w:t>
      </w:r>
      <w:r>
        <w:br/>
        <w:t xml:space="preserve">статті  30,  пункту  1 частини першої статті 36,  абзаців другого, </w:t>
      </w:r>
      <w:r>
        <w:br/>
        <w:t xml:space="preserve">третього та четвертого частини першої статті 37,  абзаців другого, </w:t>
      </w:r>
      <w:r>
        <w:br/>
        <w:t xml:space="preserve">третього,  четвертого  частини першої та частини другої статті 39, </w:t>
      </w:r>
      <w:r>
        <w:br/>
        <w:t>статей 40, 41, 44</w:t>
      </w:r>
      <w:proofErr w:type="gramEnd"/>
      <w:r>
        <w:t xml:space="preserve">, абзаців другого, третього, четвертого, п'ятого, </w:t>
      </w:r>
      <w:r>
        <w:br/>
        <w:t xml:space="preserve">шостого  та  сьомого  частини  першої,  частини  третьої,  абзаців </w:t>
      </w:r>
      <w:r>
        <w:br/>
        <w:t xml:space="preserve">другого,  третього,  четвертого, п'ятого, шостого, сьомого частини </w:t>
      </w:r>
      <w:r>
        <w:br/>
        <w:t xml:space="preserve">четвертої та частини сьомої статті 48 Закону України "Про статус і </w:t>
      </w:r>
      <w:r>
        <w:br/>
      </w:r>
      <w:proofErr w:type="gramStart"/>
      <w:r>
        <w:t>соц</w:t>
      </w:r>
      <w:proofErr w:type="gramEnd"/>
      <w:r>
        <w:t xml:space="preserve">іальний   захист   громадян,    які    постраждали    внаслідок </w:t>
      </w:r>
      <w:r>
        <w:br/>
        <w:t xml:space="preserve">Чорнобильської катастрофи" ( </w:t>
      </w:r>
      <w:hyperlink r:id="rId84" w:tgtFrame="_blank" w:history="1">
        <w:r>
          <w:rPr>
            <w:rStyle w:val="a8"/>
          </w:rPr>
          <w:t>796-12</w:t>
        </w:r>
      </w:hyperlink>
      <w:r>
        <w:t xml:space="preserve"> ); </w:t>
      </w:r>
      <w:r>
        <w:br/>
      </w:r>
    </w:p>
    <w:p w:rsidR="00CD5985" w:rsidRDefault="00CD5985" w:rsidP="00CD5985">
      <w:pPr>
        <w:pStyle w:val="HTML"/>
      </w:pPr>
      <w:bookmarkStart w:id="67" w:name="o68"/>
      <w:bookmarkEnd w:id="67"/>
      <w:r>
        <w:t xml:space="preserve">     - пункту  39 статті 71 ( </w:t>
      </w:r>
      <w:hyperlink r:id="rId85" w:tgtFrame="_blank" w:history="1">
        <w:r>
          <w:rPr>
            <w:rStyle w:val="a8"/>
          </w:rPr>
          <w:t>489-16</w:t>
        </w:r>
      </w:hyperlink>
      <w:r>
        <w:t xml:space="preserve"> ),  яким зупинено на 2007 </w:t>
      </w:r>
      <w:proofErr w:type="gramStart"/>
      <w:r>
        <w:t>р</w:t>
      </w:r>
      <w:proofErr w:type="gramEnd"/>
      <w:r>
        <w:t xml:space="preserve">ік </w:t>
      </w:r>
      <w:r>
        <w:br/>
        <w:t xml:space="preserve">дію статті 21  Закону  України  "Про  основні  засади  соціального </w:t>
      </w:r>
      <w:r>
        <w:br/>
        <w:t xml:space="preserve">захисту ветеранів праці та інших громадян похилого віку в Україні" </w:t>
      </w:r>
      <w:r>
        <w:br/>
        <w:t xml:space="preserve">( </w:t>
      </w:r>
      <w:hyperlink r:id="rId86" w:tgtFrame="_blank" w:history="1">
        <w:r>
          <w:rPr>
            <w:rStyle w:val="a8"/>
          </w:rPr>
          <w:t>3721-12</w:t>
        </w:r>
      </w:hyperlink>
      <w:r>
        <w:t xml:space="preserve"> ); </w:t>
      </w:r>
      <w:r>
        <w:br/>
      </w:r>
    </w:p>
    <w:p w:rsidR="00CD5985" w:rsidRDefault="00CD5985" w:rsidP="00CD5985">
      <w:pPr>
        <w:pStyle w:val="HTML"/>
      </w:pPr>
      <w:bookmarkStart w:id="68" w:name="o69"/>
      <w:bookmarkEnd w:id="68"/>
      <w:r>
        <w:t xml:space="preserve">     - пункту 41 статті 71 ( </w:t>
      </w:r>
      <w:hyperlink r:id="rId87" w:tgtFrame="_blank" w:history="1">
        <w:r>
          <w:rPr>
            <w:rStyle w:val="a8"/>
          </w:rPr>
          <w:t>489-16</w:t>
        </w:r>
      </w:hyperlink>
      <w:r>
        <w:t xml:space="preserve"> ),  яким зупинено на 2007  </w:t>
      </w:r>
      <w:proofErr w:type="gramStart"/>
      <w:r>
        <w:t>р</w:t>
      </w:r>
      <w:proofErr w:type="gramEnd"/>
      <w:r>
        <w:t xml:space="preserve">ік </w:t>
      </w:r>
      <w:r>
        <w:br/>
        <w:t xml:space="preserve">дію  частини третьої (щодо обрахунку максимального розміру пенсії) </w:t>
      </w:r>
      <w:r>
        <w:br/>
        <w:t xml:space="preserve">та двадцять сьомої (щодо розміру пенсії,  що підлягає до  виплати) </w:t>
      </w:r>
      <w:r>
        <w:br/>
        <w:t xml:space="preserve">статті   24   Закону  України  "Про  наукову  та  науково-технічну </w:t>
      </w:r>
      <w:r>
        <w:br/>
        <w:t xml:space="preserve">діяльність" ( </w:t>
      </w:r>
      <w:hyperlink r:id="rId88" w:tgtFrame="_blank" w:history="1">
        <w:r>
          <w:rPr>
            <w:rStyle w:val="a8"/>
          </w:rPr>
          <w:t>1977-12</w:t>
        </w:r>
      </w:hyperlink>
      <w:r>
        <w:t xml:space="preserve"> ); </w:t>
      </w:r>
      <w:r>
        <w:br/>
      </w:r>
    </w:p>
    <w:p w:rsidR="00CD5985" w:rsidRDefault="00CD5985" w:rsidP="00CD5985">
      <w:pPr>
        <w:pStyle w:val="HTML"/>
      </w:pPr>
      <w:bookmarkStart w:id="69" w:name="o70"/>
      <w:bookmarkEnd w:id="69"/>
      <w:r>
        <w:t xml:space="preserve">     - пункту 43 статті 71 ( </w:t>
      </w:r>
      <w:hyperlink r:id="rId89" w:tgtFrame="_blank" w:history="1">
        <w:r>
          <w:rPr>
            <w:rStyle w:val="a8"/>
          </w:rPr>
          <w:t>489-16</w:t>
        </w:r>
      </w:hyperlink>
      <w:r>
        <w:t xml:space="preserve"> ),  яким зупинено на 2007  </w:t>
      </w:r>
      <w:proofErr w:type="gramStart"/>
      <w:r>
        <w:t>р</w:t>
      </w:r>
      <w:proofErr w:type="gramEnd"/>
      <w:r>
        <w:t xml:space="preserve">ік </w:t>
      </w:r>
      <w:r>
        <w:br/>
        <w:t xml:space="preserve">дію  частини  другої  статті  37  Закону  України  "Про Центральну </w:t>
      </w:r>
      <w:r>
        <w:br/>
        <w:t xml:space="preserve">виборчу комісію" ( </w:t>
      </w:r>
      <w:hyperlink r:id="rId90" w:tgtFrame="_blank" w:history="1">
        <w:r>
          <w:rPr>
            <w:rStyle w:val="a8"/>
          </w:rPr>
          <w:t>1932-15</w:t>
        </w:r>
      </w:hyperlink>
      <w:r>
        <w:t xml:space="preserve"> ); </w:t>
      </w:r>
      <w:r>
        <w:br/>
      </w:r>
    </w:p>
    <w:p w:rsidR="00CD5985" w:rsidRDefault="00CD5985" w:rsidP="00CD5985">
      <w:pPr>
        <w:pStyle w:val="HTML"/>
      </w:pPr>
      <w:bookmarkStart w:id="70" w:name="o71"/>
      <w:bookmarkEnd w:id="70"/>
      <w:r>
        <w:t xml:space="preserve">     - пункту 44 статті 71 ( </w:t>
      </w:r>
      <w:hyperlink r:id="rId91" w:tgtFrame="_blank" w:history="1">
        <w:r>
          <w:rPr>
            <w:rStyle w:val="a8"/>
          </w:rPr>
          <w:t>489-16</w:t>
        </w:r>
      </w:hyperlink>
      <w:r>
        <w:t xml:space="preserve"> ),  яким зупинено на 2007  </w:t>
      </w:r>
      <w:proofErr w:type="gramStart"/>
      <w:r>
        <w:t>р</w:t>
      </w:r>
      <w:proofErr w:type="gramEnd"/>
      <w:r>
        <w:t xml:space="preserve">ік </w:t>
      </w:r>
      <w:r>
        <w:br/>
        <w:t xml:space="preserve">дію  частини  другої статті 27 Закону України "Про Антимонопольний </w:t>
      </w:r>
      <w:r>
        <w:br/>
        <w:t xml:space="preserve">комітет України" ( </w:t>
      </w:r>
      <w:hyperlink r:id="rId92" w:tgtFrame="_blank" w:history="1">
        <w:r>
          <w:rPr>
            <w:rStyle w:val="a8"/>
          </w:rPr>
          <w:t>3659-12</w:t>
        </w:r>
      </w:hyperlink>
      <w:r>
        <w:t xml:space="preserve"> ); </w:t>
      </w:r>
      <w:r>
        <w:br/>
      </w:r>
    </w:p>
    <w:p w:rsidR="00CD5985" w:rsidRDefault="00CD5985" w:rsidP="00CD5985">
      <w:pPr>
        <w:pStyle w:val="HTML"/>
      </w:pPr>
      <w:bookmarkStart w:id="71" w:name="o72"/>
      <w:bookmarkEnd w:id="71"/>
      <w:r>
        <w:t xml:space="preserve">     - пункту 45 статті 71 ( </w:t>
      </w:r>
      <w:hyperlink r:id="rId93" w:tgtFrame="_blank" w:history="1">
        <w:r>
          <w:rPr>
            <w:rStyle w:val="a8"/>
          </w:rPr>
          <w:t>489-16</w:t>
        </w:r>
      </w:hyperlink>
      <w:r>
        <w:t xml:space="preserve"> ),  яким зупинено на 2007  </w:t>
      </w:r>
      <w:proofErr w:type="gramStart"/>
      <w:r>
        <w:t>р</w:t>
      </w:r>
      <w:proofErr w:type="gramEnd"/>
      <w:r>
        <w:t xml:space="preserve">ік </w:t>
      </w:r>
      <w:r>
        <w:br/>
        <w:t xml:space="preserve">дію статті   30   Закону  України  "Про  Службу  безпеки  України" </w:t>
      </w:r>
      <w:r>
        <w:br/>
        <w:t xml:space="preserve">( </w:t>
      </w:r>
      <w:hyperlink r:id="rId94" w:tgtFrame="_blank" w:history="1">
        <w:r>
          <w:rPr>
            <w:rStyle w:val="a8"/>
          </w:rPr>
          <w:t>2229-12</w:t>
        </w:r>
      </w:hyperlink>
      <w:r>
        <w:t xml:space="preserve"> ); </w:t>
      </w:r>
      <w:r>
        <w:br/>
      </w:r>
    </w:p>
    <w:p w:rsidR="00CD5985" w:rsidRDefault="00CD5985" w:rsidP="00CD5985">
      <w:pPr>
        <w:pStyle w:val="HTML"/>
      </w:pPr>
      <w:bookmarkStart w:id="72" w:name="o73"/>
      <w:bookmarkEnd w:id="72"/>
      <w:r>
        <w:t xml:space="preserve">     - пункту 46 статті 71 ( </w:t>
      </w:r>
      <w:hyperlink r:id="rId95" w:tgtFrame="_blank" w:history="1">
        <w:r>
          <w:rPr>
            <w:rStyle w:val="a8"/>
          </w:rPr>
          <w:t>489-16</w:t>
        </w:r>
      </w:hyperlink>
      <w:r>
        <w:t xml:space="preserve"> ),  яким зупинено на 2007  </w:t>
      </w:r>
      <w:proofErr w:type="gramStart"/>
      <w:r>
        <w:t>р</w:t>
      </w:r>
      <w:proofErr w:type="gramEnd"/>
      <w:r>
        <w:t xml:space="preserve">ік </w:t>
      </w:r>
      <w:r>
        <w:br/>
        <w:t xml:space="preserve">дію другого речення частини четвертої статті 44, частини четвертої </w:t>
      </w:r>
      <w:r>
        <w:br/>
        <w:t xml:space="preserve">статті 47 Закону  України  "Про  місцеві  державні  адміністрації" </w:t>
      </w:r>
      <w:r>
        <w:br/>
        <w:t xml:space="preserve">( </w:t>
      </w:r>
      <w:hyperlink r:id="rId96" w:tgtFrame="_blank" w:history="1">
        <w:r>
          <w:rPr>
            <w:rStyle w:val="a8"/>
          </w:rPr>
          <w:t>586-14</w:t>
        </w:r>
      </w:hyperlink>
      <w:r>
        <w:t xml:space="preserve"> ); </w:t>
      </w:r>
      <w:r>
        <w:br/>
      </w:r>
    </w:p>
    <w:p w:rsidR="00CD5985" w:rsidRDefault="00CD5985" w:rsidP="00CD5985">
      <w:pPr>
        <w:pStyle w:val="HTML"/>
      </w:pPr>
      <w:bookmarkStart w:id="73" w:name="o74"/>
      <w:bookmarkEnd w:id="73"/>
      <w:r>
        <w:t xml:space="preserve">     - статті 98 </w:t>
      </w:r>
      <w:proofErr w:type="gramStart"/>
      <w:r>
        <w:t xml:space="preserve">( </w:t>
      </w:r>
      <w:proofErr w:type="gramEnd"/>
      <w:r>
        <w:fldChar w:fldCharType="begin"/>
      </w:r>
      <w:r>
        <w:instrText xml:space="preserve"> HYPERLINK "http://zakon.rada.gov.ua/laws/show/489-16" \t "_blank" </w:instrText>
      </w:r>
      <w:r>
        <w:fldChar w:fldCharType="separate"/>
      </w:r>
      <w:r>
        <w:rPr>
          <w:rStyle w:val="a8"/>
        </w:rPr>
        <w:t>489-16</w:t>
      </w:r>
      <w:r>
        <w:fldChar w:fldCharType="end"/>
      </w:r>
      <w:r>
        <w:t xml:space="preserve"> ),  згідно з якою "у 2007 році працюючим </w:t>
      </w:r>
      <w:r>
        <w:br/>
        <w:t xml:space="preserve">пенсіонерам,  на  яких  поширюється  дія   Закону   України   "Про </w:t>
      </w:r>
      <w:r>
        <w:br/>
        <w:t xml:space="preserve">загальнообов'язкове  державне  пенсійне  страхування" ( </w:t>
      </w:r>
      <w:hyperlink r:id="rId97" w:tgtFrame="_blank" w:history="1">
        <w:r>
          <w:rPr>
            <w:rStyle w:val="a8"/>
          </w:rPr>
          <w:t>1058-15</w:t>
        </w:r>
      </w:hyperlink>
      <w:r>
        <w:t xml:space="preserve"> ), </w:t>
      </w:r>
      <w:r>
        <w:br/>
        <w:t xml:space="preserve">Митного кодексу України ( </w:t>
      </w:r>
      <w:hyperlink r:id="rId98" w:tgtFrame="_blank" w:history="1">
        <w:r>
          <w:rPr>
            <w:rStyle w:val="a8"/>
          </w:rPr>
          <w:t>92-15</w:t>
        </w:r>
      </w:hyperlink>
      <w:r>
        <w:t xml:space="preserve"> ),  законів України "Про  державну </w:t>
      </w:r>
      <w:r>
        <w:br/>
        <w:t xml:space="preserve">службу"  ( </w:t>
      </w:r>
      <w:hyperlink r:id="rId99" w:tgtFrame="_blank" w:history="1">
        <w:r>
          <w:rPr>
            <w:rStyle w:val="a8"/>
          </w:rPr>
          <w:t>3723-12</w:t>
        </w:r>
      </w:hyperlink>
      <w:r>
        <w:t xml:space="preserve"> ),  "Про Національний банк України" ( </w:t>
      </w:r>
      <w:hyperlink r:id="rId100" w:tgtFrame="_blank" w:history="1">
        <w:r>
          <w:rPr>
            <w:rStyle w:val="a8"/>
          </w:rPr>
          <w:t>679-14</w:t>
        </w:r>
      </w:hyperlink>
      <w:r>
        <w:t xml:space="preserve"> ), </w:t>
      </w:r>
      <w:r>
        <w:br/>
        <w:t xml:space="preserve">"Про дипломатичну службу" (  </w:t>
      </w:r>
      <w:hyperlink r:id="rId101" w:tgtFrame="_blank" w:history="1">
        <w:r>
          <w:rPr>
            <w:rStyle w:val="a8"/>
          </w:rPr>
          <w:t>2728-14</w:t>
        </w:r>
      </w:hyperlink>
      <w:r>
        <w:t xml:space="preserve">  ),  "Про  службу  в  органах </w:t>
      </w:r>
      <w:r>
        <w:br/>
        <w:t xml:space="preserve">місцевого самоврядування"   (   </w:t>
      </w:r>
      <w:hyperlink r:id="rId102" w:tgtFrame="_blank" w:history="1">
        <w:r>
          <w:rPr>
            <w:rStyle w:val="a8"/>
          </w:rPr>
          <w:t>2493-14</w:t>
        </w:r>
      </w:hyperlink>
      <w:r>
        <w:t xml:space="preserve">   ),   "Про   прокуратуру" </w:t>
      </w:r>
      <w:r>
        <w:br/>
        <w:t xml:space="preserve">( </w:t>
      </w:r>
      <w:hyperlink r:id="rId103" w:tgtFrame="_blank" w:history="1">
        <w:r>
          <w:rPr>
            <w:rStyle w:val="a8"/>
          </w:rPr>
          <w:t>1789-12</w:t>
        </w:r>
      </w:hyperlink>
      <w:r>
        <w:t xml:space="preserve">  ),  "Про  статус  суддів"  (  </w:t>
      </w:r>
      <w:hyperlink r:id="rId104" w:tgtFrame="_blank" w:history="1">
        <w:r>
          <w:rPr>
            <w:rStyle w:val="a8"/>
          </w:rPr>
          <w:t>2862-12</w:t>
        </w:r>
      </w:hyperlink>
      <w:r>
        <w:t xml:space="preserve">  ),  "Про  судову </w:t>
      </w:r>
      <w:r>
        <w:br/>
        <w:t xml:space="preserve">експертизу" ( </w:t>
      </w:r>
      <w:hyperlink r:id="rId105" w:tgtFrame="_blank" w:history="1">
        <w:r>
          <w:rPr>
            <w:rStyle w:val="a8"/>
          </w:rPr>
          <w:t>4038-12</w:t>
        </w:r>
      </w:hyperlink>
      <w:r>
        <w:t xml:space="preserve"> ), "Про статус і соціальний захист громадян, </w:t>
      </w:r>
      <w:r>
        <w:br/>
        <w:t xml:space="preserve">які постраждали внаслідок Чорнобильської катастрофи" (  </w:t>
      </w:r>
      <w:hyperlink r:id="rId106" w:tgtFrame="_blank" w:history="1">
        <w:r>
          <w:rPr>
            <w:rStyle w:val="a8"/>
          </w:rPr>
          <w:t>796-12</w:t>
        </w:r>
      </w:hyperlink>
      <w:r>
        <w:t xml:space="preserve">  ), </w:t>
      </w:r>
      <w:r>
        <w:br/>
        <w:t xml:space="preserve">"Про  державну  підтримку засобів масової інформації та соціальний </w:t>
      </w:r>
      <w:r>
        <w:br/>
        <w:t xml:space="preserve">захист журналістів" ( </w:t>
      </w:r>
      <w:hyperlink r:id="rId107" w:tgtFrame="_blank" w:history="1">
        <w:r>
          <w:rPr>
            <w:rStyle w:val="a8"/>
          </w:rPr>
          <w:t>540/97-ВР</w:t>
        </w:r>
      </w:hyperlink>
      <w:r>
        <w:t xml:space="preserve"> ), "Про наукову і науково-технічну </w:t>
      </w:r>
      <w:r>
        <w:br/>
        <w:t xml:space="preserve">діяльність" (  </w:t>
      </w:r>
      <w:hyperlink r:id="rId108" w:tgtFrame="_blank" w:history="1">
        <w:r>
          <w:rPr>
            <w:rStyle w:val="a8"/>
          </w:rPr>
          <w:t>1977-12</w:t>
        </w:r>
      </w:hyperlink>
      <w:r>
        <w:t xml:space="preserve">  )  та</w:t>
      </w:r>
      <w:proofErr w:type="gramStart"/>
      <w:r>
        <w:t xml:space="preserve"> П</w:t>
      </w:r>
      <w:proofErr w:type="gramEnd"/>
      <w:r>
        <w:t xml:space="preserve">останови Верховної Ради України від </w:t>
      </w:r>
      <w:r>
        <w:br/>
        <w:t xml:space="preserve">13 жовтня 1995 року N 379/95-ВР ( </w:t>
      </w:r>
      <w:hyperlink r:id="rId109" w:tgtFrame="_blank" w:history="1">
        <w:r>
          <w:rPr>
            <w:rStyle w:val="a8"/>
          </w:rPr>
          <w:t>379/95-ВР</w:t>
        </w:r>
      </w:hyperlink>
      <w:r>
        <w:t xml:space="preserve">  )  "Про  затвердження </w:t>
      </w:r>
      <w:r>
        <w:br/>
        <w:t xml:space="preserve">Положення  про помічника-консультанта народного депутата України", </w:t>
      </w:r>
      <w:r>
        <w:br/>
        <w:t xml:space="preserve">достроково призначена пенсія за віком (з урахуванням </w:t>
      </w:r>
      <w:proofErr w:type="gramStart"/>
      <w:r>
        <w:t>п</w:t>
      </w:r>
      <w:proofErr w:type="gramEnd"/>
      <w:r>
        <w:t xml:space="preserve">ідпункту "г" </w:t>
      </w:r>
      <w:r>
        <w:br/>
        <w:t xml:space="preserve">пункту 1  статті  26  Закону  України  "Про  зайнятість населення" </w:t>
      </w:r>
      <w:r>
        <w:br/>
        <w:t xml:space="preserve">( </w:t>
      </w:r>
      <w:hyperlink r:id="rId110" w:tgtFrame="_blank" w:history="1">
        <w:r>
          <w:rPr>
            <w:rStyle w:val="a8"/>
          </w:rPr>
          <w:t>803-12</w:t>
        </w:r>
      </w:hyperlink>
      <w:r>
        <w:t xml:space="preserve"> ),  пункту "в" частини другої статті  12  Закону  України </w:t>
      </w:r>
      <w:r>
        <w:br/>
        <w:t xml:space="preserve">"Про   загальні   засади   подальшої   експлуатації   і  зняття  з </w:t>
      </w:r>
      <w:r>
        <w:br/>
        <w:t xml:space="preserve">експлуатації  Чорнобильської  АЕС  та  перетворення   зруйнованого </w:t>
      </w:r>
      <w:r>
        <w:br/>
        <w:t xml:space="preserve">четвертого енергоблока  цієї  АЕС  на екологічно безпечну систему" </w:t>
      </w:r>
      <w:r>
        <w:br/>
      </w:r>
      <w:r>
        <w:lastRenderedPageBreak/>
        <w:t xml:space="preserve">( </w:t>
      </w:r>
      <w:hyperlink r:id="rId111" w:tgtFrame="_blank" w:history="1">
        <w:r>
          <w:rPr>
            <w:rStyle w:val="a8"/>
          </w:rPr>
          <w:t>309-14</w:t>
        </w:r>
      </w:hyperlink>
      <w:r>
        <w:t xml:space="preserve"> )  та  статті  21  Закону  України  "Про  основні  засади </w:t>
      </w:r>
      <w:r>
        <w:br/>
      </w:r>
      <w:proofErr w:type="gramStart"/>
      <w:r>
        <w:t>соц</w:t>
      </w:r>
      <w:proofErr w:type="gramEnd"/>
      <w:r>
        <w:t xml:space="preserve">іального  захисту  ветеранів  праці  та інших громадян похилого </w:t>
      </w:r>
      <w:r>
        <w:br/>
        <w:t xml:space="preserve">віку в Україні") ( </w:t>
      </w:r>
      <w:hyperlink r:id="rId112" w:tgtFrame="_blank" w:history="1">
        <w:r>
          <w:rPr>
            <w:rStyle w:val="a8"/>
          </w:rPr>
          <w:t>3721-12</w:t>
        </w:r>
      </w:hyperlink>
      <w:r>
        <w:t xml:space="preserve"> ) у  період  до  досягнення  пенсійного </w:t>
      </w:r>
      <w:r>
        <w:br/>
        <w:t xml:space="preserve">віку, передбаченого законодавством для відповідної категорії осіб, </w:t>
      </w:r>
      <w:r>
        <w:br/>
        <w:t xml:space="preserve">не виплачується. Достроково призначена пенсія особам, зазначеним в </w:t>
      </w:r>
      <w:r>
        <w:br/>
        <w:t xml:space="preserve">абзаці  п'ятому  частини дванадцятої статті 20 Закону України "Про </w:t>
      </w:r>
      <w:r>
        <w:br/>
        <w:t xml:space="preserve">статус народного депутата України" </w:t>
      </w:r>
      <w:proofErr w:type="gramStart"/>
      <w:r>
        <w:t xml:space="preserve">( </w:t>
      </w:r>
      <w:proofErr w:type="gramEnd"/>
      <w:r>
        <w:fldChar w:fldCharType="begin"/>
      </w:r>
      <w:r>
        <w:instrText xml:space="preserve"> HYPERLINK "http://zakon.rada.gov.ua/laws/show/2790-12" \t "_blank" </w:instrText>
      </w:r>
      <w:r>
        <w:fldChar w:fldCharType="separate"/>
      </w:r>
      <w:r>
        <w:rPr>
          <w:rStyle w:val="a8"/>
        </w:rPr>
        <w:t>2790-12</w:t>
      </w:r>
      <w:r>
        <w:fldChar w:fldCharType="end"/>
      </w:r>
      <w:r>
        <w:t xml:space="preserve"> ),  у разі коли  такі </w:t>
      </w:r>
      <w:r>
        <w:br/>
        <w:t xml:space="preserve">особи   продовжують   працювати,   у  період  до  досягнення  ними </w:t>
      </w:r>
      <w:r>
        <w:br/>
        <w:t xml:space="preserve">пенсійного віку не виплачується"; </w:t>
      </w:r>
      <w:r>
        <w:br/>
      </w:r>
    </w:p>
    <w:p w:rsidR="00CD5985" w:rsidRDefault="00CD5985" w:rsidP="00CD5985">
      <w:pPr>
        <w:pStyle w:val="HTML"/>
      </w:pPr>
      <w:bookmarkStart w:id="74" w:name="o75"/>
      <w:bookmarkEnd w:id="74"/>
      <w:r>
        <w:t xml:space="preserve">     - статті 103 ( </w:t>
      </w:r>
      <w:hyperlink r:id="rId113" w:tgtFrame="_blank" w:history="1">
        <w:r>
          <w:rPr>
            <w:rStyle w:val="a8"/>
          </w:rPr>
          <w:t>489-16</w:t>
        </w:r>
      </w:hyperlink>
      <w:r>
        <w:t xml:space="preserve"> ), за якою "у 2007 році пенсія за віком </w:t>
      </w:r>
      <w:r>
        <w:br/>
        <w:t xml:space="preserve">відповідно  до Митного кодексу України ( </w:t>
      </w:r>
      <w:hyperlink r:id="rId114" w:tgtFrame="_blank" w:history="1">
        <w:r>
          <w:rPr>
            <w:rStyle w:val="a8"/>
          </w:rPr>
          <w:t>92-15</w:t>
        </w:r>
      </w:hyperlink>
      <w:r>
        <w:t xml:space="preserve"> ),  законів України </w:t>
      </w:r>
      <w:r>
        <w:br/>
        <w:t xml:space="preserve">"Про державну службу" ( </w:t>
      </w:r>
      <w:hyperlink r:id="rId115" w:tgtFrame="_blank" w:history="1">
        <w:r>
          <w:rPr>
            <w:rStyle w:val="a8"/>
          </w:rPr>
          <w:t>3723-12</w:t>
        </w:r>
      </w:hyperlink>
      <w:r>
        <w:t xml:space="preserve"> ), "Про службу в органах місцевого </w:t>
      </w:r>
      <w:r>
        <w:br/>
        <w:t xml:space="preserve">самоврядування" (  </w:t>
      </w:r>
      <w:hyperlink r:id="rId116" w:tgtFrame="_blank" w:history="1">
        <w:r>
          <w:rPr>
            <w:rStyle w:val="a8"/>
          </w:rPr>
          <w:t>2493-14</w:t>
        </w:r>
      </w:hyperlink>
      <w:r>
        <w:t xml:space="preserve">  ),  "Про  Національний  банк  України" </w:t>
      </w:r>
      <w:r>
        <w:br/>
        <w:t xml:space="preserve">( </w:t>
      </w:r>
      <w:hyperlink r:id="rId117" w:tgtFrame="_blank" w:history="1">
        <w:r>
          <w:rPr>
            <w:rStyle w:val="a8"/>
          </w:rPr>
          <w:t>679-14</w:t>
        </w:r>
      </w:hyperlink>
      <w:r>
        <w:t xml:space="preserve"> ),  "Про дипломатичну службу" ( </w:t>
      </w:r>
      <w:hyperlink r:id="rId118" w:tgtFrame="_blank" w:history="1">
        <w:r>
          <w:rPr>
            <w:rStyle w:val="a8"/>
          </w:rPr>
          <w:t>2728-14</w:t>
        </w:r>
      </w:hyperlink>
      <w:r>
        <w:t xml:space="preserve">  ),  "Про  судову </w:t>
      </w:r>
      <w:r>
        <w:br/>
        <w:t xml:space="preserve">експертизу"  ( </w:t>
      </w:r>
      <w:hyperlink r:id="rId119" w:tgtFrame="_blank" w:history="1">
        <w:r>
          <w:rPr>
            <w:rStyle w:val="a8"/>
          </w:rPr>
          <w:t>4038-12</w:t>
        </w:r>
      </w:hyperlink>
      <w:r>
        <w:t xml:space="preserve"> ),  "Про державну </w:t>
      </w:r>
      <w:proofErr w:type="gramStart"/>
      <w:r>
        <w:t>п</w:t>
      </w:r>
      <w:proofErr w:type="gramEnd"/>
      <w:r>
        <w:t xml:space="preserve">ідтримку засобів масової </w:t>
      </w:r>
      <w:r>
        <w:br/>
        <w:t xml:space="preserve">інформації та </w:t>
      </w:r>
      <w:proofErr w:type="gramStart"/>
      <w:r>
        <w:t>соц</w:t>
      </w:r>
      <w:proofErr w:type="gramEnd"/>
      <w:r>
        <w:t xml:space="preserve">іальний захист журналістів" ( </w:t>
      </w:r>
      <w:hyperlink r:id="rId120" w:tgtFrame="_blank" w:history="1">
        <w:r>
          <w:rPr>
            <w:rStyle w:val="a8"/>
          </w:rPr>
          <w:t>540/97-ВР</w:t>
        </w:r>
      </w:hyperlink>
      <w:r>
        <w:t xml:space="preserve">  ),  "Про </w:t>
      </w:r>
      <w:r>
        <w:br/>
        <w:t xml:space="preserve">наукову  і  науково-технічну  діяльність"  ( </w:t>
      </w:r>
      <w:hyperlink r:id="rId121" w:tgtFrame="_blank" w:history="1">
        <w:r>
          <w:rPr>
            <w:rStyle w:val="a8"/>
          </w:rPr>
          <w:t>1977-12</w:t>
        </w:r>
      </w:hyperlink>
      <w:r>
        <w:t xml:space="preserve"> ),  Постанови </w:t>
      </w:r>
      <w:r>
        <w:br/>
        <w:t xml:space="preserve">Верховної Ради  України  від  13  жовтня  1995  року  N  379/95-ВР </w:t>
      </w:r>
      <w:r>
        <w:br/>
        <w:t xml:space="preserve">(    </w:t>
      </w:r>
      <w:hyperlink r:id="rId122" w:tgtFrame="_blank" w:history="1">
        <w:r>
          <w:rPr>
            <w:rStyle w:val="a8"/>
          </w:rPr>
          <w:t>379/95-ВР</w:t>
        </w:r>
      </w:hyperlink>
      <w:r>
        <w:t xml:space="preserve">   )     "Про     затвердження     Положення     про </w:t>
      </w:r>
      <w:r>
        <w:br/>
        <w:t xml:space="preserve">помічника-консультанта народного депутата  України"  призначається </w:t>
      </w:r>
      <w:r>
        <w:br/>
        <w:t xml:space="preserve">лише  при  досягненні  пенсійного  віку,  передбаченого статтею 26 </w:t>
      </w:r>
      <w:r>
        <w:br/>
        <w:t xml:space="preserve">Закону  України   "Про   загальнообов'язкове   державне   пенсійне </w:t>
      </w:r>
      <w:r>
        <w:br/>
        <w:t xml:space="preserve">страхування" </w:t>
      </w:r>
      <w:proofErr w:type="gramStart"/>
      <w:r>
        <w:t xml:space="preserve">( </w:t>
      </w:r>
      <w:proofErr w:type="gramEnd"/>
      <w:r>
        <w:fldChar w:fldCharType="begin"/>
      </w:r>
      <w:r>
        <w:instrText xml:space="preserve"> HYPERLINK "http://zakon.rada.gov.ua/laws/show/1058-15" \t "_blank" </w:instrText>
      </w:r>
      <w:r>
        <w:fldChar w:fldCharType="separate"/>
      </w:r>
      <w:r>
        <w:rPr>
          <w:rStyle w:val="a8"/>
        </w:rPr>
        <w:t>1058-15</w:t>
      </w:r>
      <w:r>
        <w:fldChar w:fldCharType="end"/>
      </w:r>
      <w:r>
        <w:t xml:space="preserve"> ); </w:t>
      </w:r>
      <w:r>
        <w:br/>
      </w:r>
    </w:p>
    <w:p w:rsidR="00CD5985" w:rsidRDefault="00CD5985" w:rsidP="00CD5985">
      <w:pPr>
        <w:pStyle w:val="HTML"/>
      </w:pPr>
      <w:bookmarkStart w:id="75" w:name="o76"/>
      <w:bookmarkEnd w:id="75"/>
      <w:r>
        <w:t xml:space="preserve">     - статті  111  (  </w:t>
      </w:r>
      <w:hyperlink r:id="rId123" w:tgtFrame="_blank" w:history="1">
        <w:r>
          <w:rPr>
            <w:rStyle w:val="a8"/>
          </w:rPr>
          <w:t>489-16</w:t>
        </w:r>
      </w:hyperlink>
      <w:r>
        <w:t xml:space="preserve"> ),  за якою </w:t>
      </w:r>
      <w:proofErr w:type="gramStart"/>
      <w:r>
        <w:t>п</w:t>
      </w:r>
      <w:proofErr w:type="gramEnd"/>
      <w:r>
        <w:t xml:space="preserve">ідвищення до пенсії або </w:t>
      </w:r>
      <w:r>
        <w:br/>
        <w:t xml:space="preserve">щомісячного довічного грошового утримання чи державної  соціальної </w:t>
      </w:r>
      <w:r>
        <w:br/>
        <w:t xml:space="preserve">допомоги,  яка виплачується замість пенсії, відповідно до статті 6 </w:t>
      </w:r>
      <w:r>
        <w:br/>
        <w:t xml:space="preserve">Закону України "Про соціальний захист дітей  війни"  (  </w:t>
      </w:r>
      <w:hyperlink r:id="rId124" w:tgtFrame="_blank" w:history="1">
        <w:r>
          <w:rPr>
            <w:rStyle w:val="a8"/>
          </w:rPr>
          <w:t>2195-15</w:t>
        </w:r>
      </w:hyperlink>
      <w:r>
        <w:t xml:space="preserve">  ) </w:t>
      </w:r>
      <w:r>
        <w:br/>
        <w:t xml:space="preserve">виплачується   особам,   які  є  інвалідами  (крім  тих,  на  яких </w:t>
      </w:r>
      <w:r>
        <w:br/>
        <w:t xml:space="preserve">поширюється  дія  Закону  України  "Про  статус  ветеранів  </w:t>
      </w:r>
      <w:proofErr w:type="gramStart"/>
      <w:r>
        <w:t>в</w:t>
      </w:r>
      <w:proofErr w:type="gramEnd"/>
      <w:r>
        <w:t xml:space="preserve">ійни, </w:t>
      </w:r>
      <w:r>
        <w:br/>
        <w:t xml:space="preserve">гарантії їх   соціального   захисту")   (  </w:t>
      </w:r>
      <w:hyperlink r:id="rId125" w:tgtFrame="_blank" w:history="1">
        <w:r>
          <w:rPr>
            <w:rStyle w:val="a8"/>
          </w:rPr>
          <w:t>3551-12</w:t>
        </w:r>
      </w:hyperlink>
      <w:r>
        <w:t xml:space="preserve">  ),  у  розмірі </w:t>
      </w:r>
      <w:r>
        <w:br/>
        <w:t xml:space="preserve">50 відсотків від  розміру  надбавки,  встановленої  для  учасників </w:t>
      </w:r>
      <w:r>
        <w:br/>
        <w:t xml:space="preserve">війни. </w:t>
      </w:r>
      <w:r>
        <w:br/>
      </w:r>
    </w:p>
    <w:p w:rsidR="00CD5985" w:rsidRDefault="00CD5985" w:rsidP="00CD5985">
      <w:pPr>
        <w:pStyle w:val="HTML"/>
      </w:pPr>
      <w:bookmarkStart w:id="76" w:name="o77"/>
      <w:bookmarkEnd w:id="76"/>
      <w:r>
        <w:t xml:space="preserve">     2. Припинити   конституційне   провадження   у   справі  щодо </w:t>
      </w:r>
      <w:r>
        <w:br/>
        <w:t xml:space="preserve">відповідності Конституції     України     (      </w:t>
      </w:r>
      <w:hyperlink r:id="rId126" w:tgtFrame="_blank" w:history="1">
        <w:r>
          <w:rPr>
            <w:rStyle w:val="a8"/>
          </w:rPr>
          <w:t>254к/96-ВР</w:t>
        </w:r>
      </w:hyperlink>
      <w:r>
        <w:t xml:space="preserve">      ) </w:t>
      </w:r>
      <w:r>
        <w:br/>
        <w:t xml:space="preserve">(конституційності)  частини  другої  статті 62,  статті 101 Закону </w:t>
      </w:r>
      <w:r>
        <w:br/>
        <w:t xml:space="preserve">України "Про Державний бюджет України на 2007 </w:t>
      </w:r>
      <w:proofErr w:type="gramStart"/>
      <w:r>
        <w:t>р</w:t>
      </w:r>
      <w:proofErr w:type="gramEnd"/>
      <w:r>
        <w:t xml:space="preserve">ік" ( </w:t>
      </w:r>
      <w:hyperlink r:id="rId127" w:tgtFrame="_blank" w:history="1">
        <w:r>
          <w:rPr>
            <w:rStyle w:val="a8"/>
          </w:rPr>
          <w:t>489-16</w:t>
        </w:r>
      </w:hyperlink>
      <w:r>
        <w:t xml:space="preserve">  )  на </w:t>
      </w:r>
      <w:r>
        <w:br/>
        <w:t xml:space="preserve">підставі пункту 2 статті 45 Закону України "Про Конституційний Суд </w:t>
      </w:r>
      <w:r>
        <w:br/>
        <w:t xml:space="preserve">України" ( </w:t>
      </w:r>
      <w:hyperlink r:id="rId128" w:tgtFrame="_blank" w:history="1">
        <w:r>
          <w:rPr>
            <w:rStyle w:val="a8"/>
          </w:rPr>
          <w:t>422/96-ВР</w:t>
        </w:r>
      </w:hyperlink>
      <w:r>
        <w:t xml:space="preserve"> ) - невідповідність  конституційного  подання </w:t>
      </w:r>
      <w:r>
        <w:br/>
        <w:t xml:space="preserve">вимогам, передбаченим Конституцією України </w:t>
      </w:r>
      <w:proofErr w:type="gramStart"/>
      <w:r>
        <w:t xml:space="preserve">( </w:t>
      </w:r>
      <w:proofErr w:type="gramEnd"/>
      <w:r>
        <w:fldChar w:fldCharType="begin"/>
      </w:r>
      <w:r>
        <w:instrText xml:space="preserve"> HYPERLINK "http://zakon.rada.gov.ua/laws/show/254%D0%BA/96-%D0%B2%D1%80" \t "_blank" </w:instrText>
      </w:r>
      <w:r>
        <w:fldChar w:fldCharType="separate"/>
      </w:r>
      <w:r>
        <w:rPr>
          <w:rStyle w:val="a8"/>
        </w:rPr>
        <w:t>254к/96-ВР</w:t>
      </w:r>
      <w:r>
        <w:fldChar w:fldCharType="end"/>
      </w:r>
      <w:r>
        <w:t xml:space="preserve"> ), Законом </w:t>
      </w:r>
      <w:r>
        <w:br/>
        <w:t xml:space="preserve">України "Про Конституційний Суд України" ( </w:t>
      </w:r>
      <w:hyperlink r:id="rId129" w:tgtFrame="_blank" w:history="1">
        <w:r>
          <w:rPr>
            <w:rStyle w:val="a8"/>
          </w:rPr>
          <w:t>422/96-ВР</w:t>
        </w:r>
      </w:hyperlink>
      <w:r>
        <w:t xml:space="preserve"> ). </w:t>
      </w:r>
      <w:r>
        <w:br/>
      </w:r>
    </w:p>
    <w:p w:rsidR="00CD5985" w:rsidRDefault="00CD5985" w:rsidP="00CD5985">
      <w:pPr>
        <w:pStyle w:val="HTML"/>
      </w:pPr>
      <w:bookmarkStart w:id="77" w:name="o78"/>
      <w:bookmarkEnd w:id="77"/>
      <w:r>
        <w:t xml:space="preserve">     3. Положення статей 29,  36,  абзацу третього частини  другої </w:t>
      </w:r>
      <w:r>
        <w:br/>
        <w:t xml:space="preserve">статті 56, частини першої статті 66, пунктів 7, 9, 12, 13, 14, 23, </w:t>
      </w:r>
      <w:r>
        <w:br/>
        <w:t xml:space="preserve"> 29, 30, 39, 41, 43, 44, 45, 46 статті 71,  статей  98,  103,  111 </w:t>
      </w:r>
      <w:r>
        <w:br/>
        <w:t xml:space="preserve">Закону України   "Про   Державний  бюджет  України  на  2007  </w:t>
      </w:r>
      <w:proofErr w:type="gramStart"/>
      <w:r>
        <w:t>р</w:t>
      </w:r>
      <w:proofErr w:type="gramEnd"/>
      <w:r>
        <w:t xml:space="preserve">ік" </w:t>
      </w:r>
      <w:r>
        <w:br/>
        <w:t xml:space="preserve">( </w:t>
      </w:r>
      <w:hyperlink r:id="rId130" w:tgtFrame="_blank" w:history="1">
        <w:r>
          <w:rPr>
            <w:rStyle w:val="a8"/>
          </w:rPr>
          <w:t>489-16</w:t>
        </w:r>
      </w:hyperlink>
      <w:r>
        <w:t xml:space="preserve"> ),  визнані неконституційними,  втрачають чинність з  дня </w:t>
      </w:r>
      <w:r>
        <w:br/>
        <w:t xml:space="preserve">ухвалення Конституційним Судом України цього </w:t>
      </w:r>
      <w:proofErr w:type="gramStart"/>
      <w:r>
        <w:t>Р</w:t>
      </w:r>
      <w:proofErr w:type="gramEnd"/>
      <w:r>
        <w:t xml:space="preserve">ішення. </w:t>
      </w:r>
      <w:r>
        <w:br/>
      </w:r>
    </w:p>
    <w:p w:rsidR="00CD5985" w:rsidRDefault="00CD5985" w:rsidP="00CD5985">
      <w:pPr>
        <w:pStyle w:val="HTML"/>
      </w:pPr>
      <w:bookmarkStart w:id="78" w:name="o79"/>
      <w:bookmarkEnd w:id="78"/>
      <w:r>
        <w:t xml:space="preserve">     4. Звернути увагу Верховної Ради України, Президента України, </w:t>
      </w:r>
      <w:r>
        <w:br/>
        <w:t>Кабінету Міні</w:t>
      </w:r>
      <w:proofErr w:type="gramStart"/>
      <w:r>
        <w:t>стр</w:t>
      </w:r>
      <w:proofErr w:type="gramEnd"/>
      <w:r>
        <w:t xml:space="preserve">ів України  на  необхідність  додержання  положень </w:t>
      </w:r>
      <w:r>
        <w:br/>
        <w:t xml:space="preserve">статей 1,   3,   6,   8,   19,  22,  95,  96  Конституції  України </w:t>
      </w:r>
      <w:r>
        <w:br/>
        <w:t xml:space="preserve">( </w:t>
      </w:r>
      <w:hyperlink r:id="rId131" w:tgtFrame="_blank" w:history="1">
        <w:r>
          <w:rPr>
            <w:rStyle w:val="a8"/>
          </w:rPr>
          <w:t>254к/96-ВР</w:t>
        </w:r>
      </w:hyperlink>
      <w:r>
        <w:t xml:space="preserve"> ),  статей 4, 27, частини другої статті 38 Бюджетного </w:t>
      </w:r>
      <w:r>
        <w:br/>
        <w:t xml:space="preserve">кодексу України ( </w:t>
      </w:r>
      <w:hyperlink r:id="rId132" w:tgtFrame="_blank" w:history="1">
        <w:r>
          <w:rPr>
            <w:rStyle w:val="a8"/>
          </w:rPr>
          <w:t>2542-14</w:t>
        </w:r>
      </w:hyperlink>
      <w:r>
        <w:t xml:space="preserve"> ) при підготовці,  прийнятті та введенні </w:t>
      </w:r>
      <w:r>
        <w:br/>
        <w:t xml:space="preserve">в дію закону про Державний бюджет України. </w:t>
      </w:r>
      <w:r>
        <w:br/>
      </w:r>
    </w:p>
    <w:p w:rsidR="00CD5985" w:rsidRDefault="00CD5985" w:rsidP="00CD5985">
      <w:pPr>
        <w:pStyle w:val="HTML"/>
      </w:pPr>
      <w:bookmarkStart w:id="79" w:name="o80"/>
      <w:bookmarkEnd w:id="79"/>
      <w:r>
        <w:t xml:space="preserve">     5. </w:t>
      </w:r>
      <w:proofErr w:type="gramStart"/>
      <w:r>
        <w:t>Р</w:t>
      </w:r>
      <w:proofErr w:type="gramEnd"/>
      <w:r>
        <w:t xml:space="preserve">ішення Конституційного Суду  України  у  цій  справі  має </w:t>
      </w:r>
      <w:r>
        <w:br/>
        <w:t xml:space="preserve">преюдиціальне значення для судів загальної юрисдикції при розгляді </w:t>
      </w:r>
      <w:r>
        <w:br/>
        <w:t xml:space="preserve">ними позовів у зв'язку з правовідносинами,  які виникли  внаслідок </w:t>
      </w:r>
      <w:r>
        <w:br/>
        <w:t xml:space="preserve">дії    положень    статей    зазначених    законів,   що   визнані </w:t>
      </w:r>
      <w:r>
        <w:br/>
        <w:t xml:space="preserve">неконституційними. </w:t>
      </w:r>
      <w:r>
        <w:br/>
      </w:r>
    </w:p>
    <w:p w:rsidR="00CD5985" w:rsidRDefault="00CD5985" w:rsidP="00CD5985">
      <w:pPr>
        <w:pStyle w:val="HTML"/>
      </w:pPr>
      <w:bookmarkStart w:id="80" w:name="o81"/>
      <w:bookmarkEnd w:id="80"/>
      <w:r>
        <w:lastRenderedPageBreak/>
        <w:t xml:space="preserve">     6. </w:t>
      </w:r>
      <w:proofErr w:type="gramStart"/>
      <w:r>
        <w:t>Р</w:t>
      </w:r>
      <w:proofErr w:type="gramEnd"/>
      <w:r>
        <w:t xml:space="preserve">ішення Конституційного Суду  України  є  обов'язковим  до </w:t>
      </w:r>
      <w:r>
        <w:br/>
        <w:t xml:space="preserve">виконання   на  території  України,  остаточним  і  не  може  бути </w:t>
      </w:r>
      <w:r>
        <w:br/>
        <w:t xml:space="preserve">оскаржене. </w:t>
      </w:r>
      <w:r>
        <w:br/>
      </w:r>
    </w:p>
    <w:p w:rsidR="00CD5985" w:rsidRDefault="00CD5985" w:rsidP="00CD5985">
      <w:pPr>
        <w:pStyle w:val="HTML"/>
      </w:pPr>
      <w:bookmarkStart w:id="81" w:name="o82"/>
      <w:bookmarkEnd w:id="81"/>
      <w:r>
        <w:t xml:space="preserve">     </w:t>
      </w:r>
      <w:proofErr w:type="gramStart"/>
      <w:r>
        <w:t>Р</w:t>
      </w:r>
      <w:proofErr w:type="gramEnd"/>
      <w:r>
        <w:t xml:space="preserve">ішення Конституційного Суду України підлягає опублікуванню у </w:t>
      </w:r>
      <w:r>
        <w:br/>
        <w:t xml:space="preserve">"Віснику  Конституційного  Суду  України"  та  в  інших  офіційних </w:t>
      </w:r>
      <w:r>
        <w:br/>
        <w:t xml:space="preserve">виданнях України. </w:t>
      </w:r>
      <w:r>
        <w:br/>
        <w:t xml:space="preserve"> </w:t>
      </w:r>
      <w:r>
        <w:br/>
      </w:r>
    </w:p>
    <w:p w:rsidR="00CD5985" w:rsidRDefault="00CD5985" w:rsidP="00CD5985">
      <w:pPr>
        <w:pStyle w:val="HTML"/>
      </w:pPr>
      <w:bookmarkStart w:id="82" w:name="o83"/>
      <w:bookmarkEnd w:id="82"/>
      <w:r>
        <w:t xml:space="preserve">                                        КОНСТИТУЦІЙНИЙ СУД УКРАЇНИ </w:t>
      </w:r>
    </w:p>
    <w:p w:rsidR="002B641C" w:rsidRPr="00CD5985" w:rsidRDefault="002B641C" w:rsidP="00CD5985"/>
    <w:sectPr w:rsidR="002B641C" w:rsidRPr="00CD5985" w:rsidSect="000C2F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B5CE7" w:rsidRDefault="000B5CE7" w:rsidP="00E975A5">
      <w:pPr>
        <w:spacing w:after="0" w:line="240" w:lineRule="auto"/>
      </w:pPr>
      <w:r>
        <w:separator/>
      </w:r>
    </w:p>
  </w:endnote>
  <w:endnote w:type="continuationSeparator" w:id="0">
    <w:p w:rsidR="000B5CE7" w:rsidRDefault="000B5CE7" w:rsidP="00E975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ET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B5CE7" w:rsidRDefault="000B5CE7" w:rsidP="00E975A5">
      <w:pPr>
        <w:spacing w:after="0" w:line="240" w:lineRule="auto"/>
      </w:pPr>
      <w:r>
        <w:separator/>
      </w:r>
    </w:p>
  </w:footnote>
  <w:footnote w:type="continuationSeparator" w:id="0">
    <w:p w:rsidR="000B5CE7" w:rsidRDefault="000B5CE7" w:rsidP="00E975A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B5760C"/>
    <w:rsid w:val="00000365"/>
    <w:rsid w:val="00002BEF"/>
    <w:rsid w:val="0000578A"/>
    <w:rsid w:val="0001247C"/>
    <w:rsid w:val="0001671D"/>
    <w:rsid w:val="00022FDA"/>
    <w:rsid w:val="00031777"/>
    <w:rsid w:val="000373CC"/>
    <w:rsid w:val="00044F0D"/>
    <w:rsid w:val="000467C0"/>
    <w:rsid w:val="00060AAE"/>
    <w:rsid w:val="0006259F"/>
    <w:rsid w:val="000649C8"/>
    <w:rsid w:val="00065BA9"/>
    <w:rsid w:val="00065DBA"/>
    <w:rsid w:val="00067027"/>
    <w:rsid w:val="000674B3"/>
    <w:rsid w:val="0007292B"/>
    <w:rsid w:val="00073D7E"/>
    <w:rsid w:val="00085A9C"/>
    <w:rsid w:val="00093EA5"/>
    <w:rsid w:val="000A07DE"/>
    <w:rsid w:val="000A6992"/>
    <w:rsid w:val="000A7B20"/>
    <w:rsid w:val="000B4488"/>
    <w:rsid w:val="000B5AE9"/>
    <w:rsid w:val="000B5CE7"/>
    <w:rsid w:val="000C0984"/>
    <w:rsid w:val="000C0E2D"/>
    <w:rsid w:val="000C2F9C"/>
    <w:rsid w:val="000C36BF"/>
    <w:rsid w:val="000C4F0B"/>
    <w:rsid w:val="000C60B7"/>
    <w:rsid w:val="000E1D1D"/>
    <w:rsid w:val="000E5720"/>
    <w:rsid w:val="000E71A6"/>
    <w:rsid w:val="000F032F"/>
    <w:rsid w:val="000F2080"/>
    <w:rsid w:val="000F5A73"/>
    <w:rsid w:val="0010594C"/>
    <w:rsid w:val="00110A4E"/>
    <w:rsid w:val="00113A99"/>
    <w:rsid w:val="00114F27"/>
    <w:rsid w:val="00115989"/>
    <w:rsid w:val="001210A5"/>
    <w:rsid w:val="0012366E"/>
    <w:rsid w:val="001318AA"/>
    <w:rsid w:val="00137629"/>
    <w:rsid w:val="0014663A"/>
    <w:rsid w:val="00146710"/>
    <w:rsid w:val="00147482"/>
    <w:rsid w:val="00161288"/>
    <w:rsid w:val="00164168"/>
    <w:rsid w:val="0017507F"/>
    <w:rsid w:val="00180747"/>
    <w:rsid w:val="001852BB"/>
    <w:rsid w:val="0018618A"/>
    <w:rsid w:val="001865A9"/>
    <w:rsid w:val="0019428A"/>
    <w:rsid w:val="00194F84"/>
    <w:rsid w:val="001A2D12"/>
    <w:rsid w:val="001A6544"/>
    <w:rsid w:val="001B3032"/>
    <w:rsid w:val="001B3548"/>
    <w:rsid w:val="001B4192"/>
    <w:rsid w:val="001C1E5C"/>
    <w:rsid w:val="001C2B4F"/>
    <w:rsid w:val="001D08FF"/>
    <w:rsid w:val="001D628F"/>
    <w:rsid w:val="001E0ED4"/>
    <w:rsid w:val="001E1517"/>
    <w:rsid w:val="001E177D"/>
    <w:rsid w:val="001F1104"/>
    <w:rsid w:val="001F35BF"/>
    <w:rsid w:val="001F3FE0"/>
    <w:rsid w:val="001F425E"/>
    <w:rsid w:val="001F65B9"/>
    <w:rsid w:val="002026EB"/>
    <w:rsid w:val="0020566A"/>
    <w:rsid w:val="002101F8"/>
    <w:rsid w:val="00216EAA"/>
    <w:rsid w:val="002202AB"/>
    <w:rsid w:val="002243F2"/>
    <w:rsid w:val="002247CD"/>
    <w:rsid w:val="002260F2"/>
    <w:rsid w:val="00234BC4"/>
    <w:rsid w:val="002365B0"/>
    <w:rsid w:val="00246031"/>
    <w:rsid w:val="00247801"/>
    <w:rsid w:val="00247F78"/>
    <w:rsid w:val="0025464A"/>
    <w:rsid w:val="00255FDF"/>
    <w:rsid w:val="00256FCE"/>
    <w:rsid w:val="002626B5"/>
    <w:rsid w:val="002665BB"/>
    <w:rsid w:val="00266B2C"/>
    <w:rsid w:val="00267BE0"/>
    <w:rsid w:val="00267D03"/>
    <w:rsid w:val="0027380B"/>
    <w:rsid w:val="00292AE8"/>
    <w:rsid w:val="00295B01"/>
    <w:rsid w:val="002A1BAA"/>
    <w:rsid w:val="002A5C71"/>
    <w:rsid w:val="002B18C7"/>
    <w:rsid w:val="002B50B7"/>
    <w:rsid w:val="002B5FF5"/>
    <w:rsid w:val="002B641C"/>
    <w:rsid w:val="002C484A"/>
    <w:rsid w:val="002D29F6"/>
    <w:rsid w:val="002E04B1"/>
    <w:rsid w:val="002E1654"/>
    <w:rsid w:val="002E217E"/>
    <w:rsid w:val="002E2848"/>
    <w:rsid w:val="002E3504"/>
    <w:rsid w:val="002E5FBB"/>
    <w:rsid w:val="002E687F"/>
    <w:rsid w:val="00303C4C"/>
    <w:rsid w:val="00306C43"/>
    <w:rsid w:val="003117CB"/>
    <w:rsid w:val="00312C75"/>
    <w:rsid w:val="00313048"/>
    <w:rsid w:val="003202E1"/>
    <w:rsid w:val="003245EE"/>
    <w:rsid w:val="00325A02"/>
    <w:rsid w:val="00331BFD"/>
    <w:rsid w:val="0035162E"/>
    <w:rsid w:val="003520A0"/>
    <w:rsid w:val="003556D4"/>
    <w:rsid w:val="00355C93"/>
    <w:rsid w:val="00357F09"/>
    <w:rsid w:val="00363630"/>
    <w:rsid w:val="0036581B"/>
    <w:rsid w:val="003666FD"/>
    <w:rsid w:val="00366E9E"/>
    <w:rsid w:val="00373059"/>
    <w:rsid w:val="00383682"/>
    <w:rsid w:val="00383F39"/>
    <w:rsid w:val="0038460D"/>
    <w:rsid w:val="00387A51"/>
    <w:rsid w:val="00391089"/>
    <w:rsid w:val="003953DF"/>
    <w:rsid w:val="003B2343"/>
    <w:rsid w:val="003C35EC"/>
    <w:rsid w:val="003C4AF1"/>
    <w:rsid w:val="003C683F"/>
    <w:rsid w:val="003D6380"/>
    <w:rsid w:val="003E4F27"/>
    <w:rsid w:val="003F6FF4"/>
    <w:rsid w:val="00402737"/>
    <w:rsid w:val="004075FD"/>
    <w:rsid w:val="004124D6"/>
    <w:rsid w:val="00415230"/>
    <w:rsid w:val="00416C55"/>
    <w:rsid w:val="00416E96"/>
    <w:rsid w:val="00417BE4"/>
    <w:rsid w:val="00427C0F"/>
    <w:rsid w:val="00437A69"/>
    <w:rsid w:val="004409E7"/>
    <w:rsid w:val="00440DC4"/>
    <w:rsid w:val="00443926"/>
    <w:rsid w:val="00445430"/>
    <w:rsid w:val="0044614E"/>
    <w:rsid w:val="004646CD"/>
    <w:rsid w:val="00467EC0"/>
    <w:rsid w:val="00473D17"/>
    <w:rsid w:val="00476BCA"/>
    <w:rsid w:val="00481D15"/>
    <w:rsid w:val="00483083"/>
    <w:rsid w:val="00484840"/>
    <w:rsid w:val="00486A5C"/>
    <w:rsid w:val="004936E0"/>
    <w:rsid w:val="00497570"/>
    <w:rsid w:val="0049757F"/>
    <w:rsid w:val="00497A6A"/>
    <w:rsid w:val="004A0722"/>
    <w:rsid w:val="004A6B2A"/>
    <w:rsid w:val="004B1D1D"/>
    <w:rsid w:val="004B39CE"/>
    <w:rsid w:val="004B3C65"/>
    <w:rsid w:val="004B4BB0"/>
    <w:rsid w:val="004B597C"/>
    <w:rsid w:val="004C52C8"/>
    <w:rsid w:val="004D1F0C"/>
    <w:rsid w:val="004D4F54"/>
    <w:rsid w:val="004D57E0"/>
    <w:rsid w:val="004E0459"/>
    <w:rsid w:val="004E2486"/>
    <w:rsid w:val="004F07CC"/>
    <w:rsid w:val="004F566B"/>
    <w:rsid w:val="004F75ED"/>
    <w:rsid w:val="004F7DD3"/>
    <w:rsid w:val="00502A02"/>
    <w:rsid w:val="00502A58"/>
    <w:rsid w:val="00504A71"/>
    <w:rsid w:val="00504D21"/>
    <w:rsid w:val="00505705"/>
    <w:rsid w:val="005063FE"/>
    <w:rsid w:val="00510C28"/>
    <w:rsid w:val="00513E5D"/>
    <w:rsid w:val="00524DCC"/>
    <w:rsid w:val="00527697"/>
    <w:rsid w:val="00531851"/>
    <w:rsid w:val="00543916"/>
    <w:rsid w:val="0054608B"/>
    <w:rsid w:val="005473A9"/>
    <w:rsid w:val="00547DB0"/>
    <w:rsid w:val="005551E5"/>
    <w:rsid w:val="00563C57"/>
    <w:rsid w:val="005653A9"/>
    <w:rsid w:val="00566F9C"/>
    <w:rsid w:val="005712B9"/>
    <w:rsid w:val="00573C94"/>
    <w:rsid w:val="00574F77"/>
    <w:rsid w:val="00585B3C"/>
    <w:rsid w:val="0059018D"/>
    <w:rsid w:val="00593EF0"/>
    <w:rsid w:val="00596941"/>
    <w:rsid w:val="00596C2A"/>
    <w:rsid w:val="005A40EB"/>
    <w:rsid w:val="005B53E2"/>
    <w:rsid w:val="005B6EB0"/>
    <w:rsid w:val="005C10F8"/>
    <w:rsid w:val="005C15BC"/>
    <w:rsid w:val="005D2A25"/>
    <w:rsid w:val="005D31CB"/>
    <w:rsid w:val="005D7026"/>
    <w:rsid w:val="005E3328"/>
    <w:rsid w:val="005E39E1"/>
    <w:rsid w:val="005E401E"/>
    <w:rsid w:val="005E465A"/>
    <w:rsid w:val="005F054F"/>
    <w:rsid w:val="00601D7F"/>
    <w:rsid w:val="00604A5A"/>
    <w:rsid w:val="00607D98"/>
    <w:rsid w:val="00611B78"/>
    <w:rsid w:val="00611E0E"/>
    <w:rsid w:val="0062057B"/>
    <w:rsid w:val="00621F57"/>
    <w:rsid w:val="0062248C"/>
    <w:rsid w:val="00626682"/>
    <w:rsid w:val="00627EED"/>
    <w:rsid w:val="00630266"/>
    <w:rsid w:val="00630406"/>
    <w:rsid w:val="00632223"/>
    <w:rsid w:val="00635CEE"/>
    <w:rsid w:val="00653007"/>
    <w:rsid w:val="0065540C"/>
    <w:rsid w:val="006568B9"/>
    <w:rsid w:val="00661574"/>
    <w:rsid w:val="0066283E"/>
    <w:rsid w:val="00665F08"/>
    <w:rsid w:val="00665FFC"/>
    <w:rsid w:val="0067317A"/>
    <w:rsid w:val="00673943"/>
    <w:rsid w:val="00676685"/>
    <w:rsid w:val="006804DF"/>
    <w:rsid w:val="00680A72"/>
    <w:rsid w:val="00681A68"/>
    <w:rsid w:val="00682B0E"/>
    <w:rsid w:val="00690255"/>
    <w:rsid w:val="006909E7"/>
    <w:rsid w:val="006A52BF"/>
    <w:rsid w:val="006B20BF"/>
    <w:rsid w:val="006B7BEA"/>
    <w:rsid w:val="006C091A"/>
    <w:rsid w:val="006C319F"/>
    <w:rsid w:val="006C65FA"/>
    <w:rsid w:val="006D147C"/>
    <w:rsid w:val="006D14F0"/>
    <w:rsid w:val="006D6E6E"/>
    <w:rsid w:val="006E0251"/>
    <w:rsid w:val="006F2757"/>
    <w:rsid w:val="006F6C45"/>
    <w:rsid w:val="00700D8F"/>
    <w:rsid w:val="007029FA"/>
    <w:rsid w:val="007221B4"/>
    <w:rsid w:val="0072374B"/>
    <w:rsid w:val="00724855"/>
    <w:rsid w:val="00724C1D"/>
    <w:rsid w:val="00734379"/>
    <w:rsid w:val="007417D8"/>
    <w:rsid w:val="00743333"/>
    <w:rsid w:val="00747511"/>
    <w:rsid w:val="007548BE"/>
    <w:rsid w:val="00755CFD"/>
    <w:rsid w:val="00764EE0"/>
    <w:rsid w:val="00766893"/>
    <w:rsid w:val="007675B5"/>
    <w:rsid w:val="00767F1C"/>
    <w:rsid w:val="00770324"/>
    <w:rsid w:val="007713B1"/>
    <w:rsid w:val="0077286F"/>
    <w:rsid w:val="007730AF"/>
    <w:rsid w:val="0077563E"/>
    <w:rsid w:val="00780B27"/>
    <w:rsid w:val="007859A2"/>
    <w:rsid w:val="00790939"/>
    <w:rsid w:val="007A27F8"/>
    <w:rsid w:val="007A28BF"/>
    <w:rsid w:val="007B3017"/>
    <w:rsid w:val="007B4AB3"/>
    <w:rsid w:val="007C1B4F"/>
    <w:rsid w:val="007D0F3C"/>
    <w:rsid w:val="007E0FAD"/>
    <w:rsid w:val="007E2C82"/>
    <w:rsid w:val="007E44C2"/>
    <w:rsid w:val="007E4E8B"/>
    <w:rsid w:val="007E707A"/>
    <w:rsid w:val="0080354C"/>
    <w:rsid w:val="00803DD7"/>
    <w:rsid w:val="00805579"/>
    <w:rsid w:val="00805828"/>
    <w:rsid w:val="00805A55"/>
    <w:rsid w:val="00807399"/>
    <w:rsid w:val="00813D24"/>
    <w:rsid w:val="0081497C"/>
    <w:rsid w:val="00817D35"/>
    <w:rsid w:val="008212A0"/>
    <w:rsid w:val="0082695C"/>
    <w:rsid w:val="00830858"/>
    <w:rsid w:val="008333A7"/>
    <w:rsid w:val="00834D21"/>
    <w:rsid w:val="008430B6"/>
    <w:rsid w:val="008512BD"/>
    <w:rsid w:val="00854272"/>
    <w:rsid w:val="00860701"/>
    <w:rsid w:val="008611A9"/>
    <w:rsid w:val="00864913"/>
    <w:rsid w:val="0087147F"/>
    <w:rsid w:val="008722FC"/>
    <w:rsid w:val="00873CF1"/>
    <w:rsid w:val="00881BBD"/>
    <w:rsid w:val="00882015"/>
    <w:rsid w:val="00882364"/>
    <w:rsid w:val="008840A9"/>
    <w:rsid w:val="00884DAE"/>
    <w:rsid w:val="008869D6"/>
    <w:rsid w:val="00890079"/>
    <w:rsid w:val="00890540"/>
    <w:rsid w:val="0089415D"/>
    <w:rsid w:val="00897FF8"/>
    <w:rsid w:val="008A312A"/>
    <w:rsid w:val="008B0F24"/>
    <w:rsid w:val="008B7795"/>
    <w:rsid w:val="008C0254"/>
    <w:rsid w:val="008C57EE"/>
    <w:rsid w:val="008C7007"/>
    <w:rsid w:val="008D679A"/>
    <w:rsid w:val="008E1225"/>
    <w:rsid w:val="008E3F6A"/>
    <w:rsid w:val="008E4497"/>
    <w:rsid w:val="008E4B8A"/>
    <w:rsid w:val="008E5A6A"/>
    <w:rsid w:val="008F131D"/>
    <w:rsid w:val="008F2401"/>
    <w:rsid w:val="00900715"/>
    <w:rsid w:val="00903C73"/>
    <w:rsid w:val="009168FF"/>
    <w:rsid w:val="009320B3"/>
    <w:rsid w:val="00936097"/>
    <w:rsid w:val="00951281"/>
    <w:rsid w:val="0096129D"/>
    <w:rsid w:val="00963AB4"/>
    <w:rsid w:val="00963EB9"/>
    <w:rsid w:val="009651AF"/>
    <w:rsid w:val="00965ADE"/>
    <w:rsid w:val="00975C37"/>
    <w:rsid w:val="00980252"/>
    <w:rsid w:val="0098107C"/>
    <w:rsid w:val="00984B0A"/>
    <w:rsid w:val="00985C4F"/>
    <w:rsid w:val="00993278"/>
    <w:rsid w:val="0099713E"/>
    <w:rsid w:val="009974DD"/>
    <w:rsid w:val="009A15F9"/>
    <w:rsid w:val="009B25D9"/>
    <w:rsid w:val="009B3352"/>
    <w:rsid w:val="009B771C"/>
    <w:rsid w:val="009C0470"/>
    <w:rsid w:val="009C0AAF"/>
    <w:rsid w:val="009C739A"/>
    <w:rsid w:val="009D5F31"/>
    <w:rsid w:val="009D7A67"/>
    <w:rsid w:val="009D7BF1"/>
    <w:rsid w:val="009E5498"/>
    <w:rsid w:val="009E70B9"/>
    <w:rsid w:val="009F196B"/>
    <w:rsid w:val="009F75F0"/>
    <w:rsid w:val="00A003A5"/>
    <w:rsid w:val="00A07470"/>
    <w:rsid w:val="00A11AC2"/>
    <w:rsid w:val="00A139BD"/>
    <w:rsid w:val="00A13DC4"/>
    <w:rsid w:val="00A260FA"/>
    <w:rsid w:val="00A26199"/>
    <w:rsid w:val="00A30391"/>
    <w:rsid w:val="00A31047"/>
    <w:rsid w:val="00A378AC"/>
    <w:rsid w:val="00A43341"/>
    <w:rsid w:val="00A444FB"/>
    <w:rsid w:val="00A54D73"/>
    <w:rsid w:val="00A55E99"/>
    <w:rsid w:val="00A56983"/>
    <w:rsid w:val="00A57FC4"/>
    <w:rsid w:val="00A63620"/>
    <w:rsid w:val="00A63677"/>
    <w:rsid w:val="00A75648"/>
    <w:rsid w:val="00A75AEC"/>
    <w:rsid w:val="00A82834"/>
    <w:rsid w:val="00A84518"/>
    <w:rsid w:val="00A84B68"/>
    <w:rsid w:val="00A9113E"/>
    <w:rsid w:val="00A9444E"/>
    <w:rsid w:val="00A94696"/>
    <w:rsid w:val="00A96CFF"/>
    <w:rsid w:val="00AA19BC"/>
    <w:rsid w:val="00AA36D6"/>
    <w:rsid w:val="00AA3757"/>
    <w:rsid w:val="00AA74E8"/>
    <w:rsid w:val="00AA7D47"/>
    <w:rsid w:val="00AB0C2E"/>
    <w:rsid w:val="00AB2E76"/>
    <w:rsid w:val="00AB43F4"/>
    <w:rsid w:val="00AB443B"/>
    <w:rsid w:val="00AB60BC"/>
    <w:rsid w:val="00AC1678"/>
    <w:rsid w:val="00AC1A4E"/>
    <w:rsid w:val="00AC1DE9"/>
    <w:rsid w:val="00AC570A"/>
    <w:rsid w:val="00AD6609"/>
    <w:rsid w:val="00AD6C46"/>
    <w:rsid w:val="00AD74F4"/>
    <w:rsid w:val="00AE2B6A"/>
    <w:rsid w:val="00AF0471"/>
    <w:rsid w:val="00AF2B21"/>
    <w:rsid w:val="00AF34CC"/>
    <w:rsid w:val="00AF3ED8"/>
    <w:rsid w:val="00AF454D"/>
    <w:rsid w:val="00AF68EA"/>
    <w:rsid w:val="00AF6F6E"/>
    <w:rsid w:val="00B00310"/>
    <w:rsid w:val="00B064D3"/>
    <w:rsid w:val="00B10373"/>
    <w:rsid w:val="00B1289C"/>
    <w:rsid w:val="00B15A4A"/>
    <w:rsid w:val="00B24398"/>
    <w:rsid w:val="00B303FB"/>
    <w:rsid w:val="00B32709"/>
    <w:rsid w:val="00B4097A"/>
    <w:rsid w:val="00B50B0D"/>
    <w:rsid w:val="00B511C1"/>
    <w:rsid w:val="00B52786"/>
    <w:rsid w:val="00B53D2B"/>
    <w:rsid w:val="00B55155"/>
    <w:rsid w:val="00B56102"/>
    <w:rsid w:val="00B56802"/>
    <w:rsid w:val="00B56E57"/>
    <w:rsid w:val="00B5760C"/>
    <w:rsid w:val="00B619D6"/>
    <w:rsid w:val="00B67AF3"/>
    <w:rsid w:val="00B81EA6"/>
    <w:rsid w:val="00B835CC"/>
    <w:rsid w:val="00B837BF"/>
    <w:rsid w:val="00B84071"/>
    <w:rsid w:val="00B87FA8"/>
    <w:rsid w:val="00B90072"/>
    <w:rsid w:val="00B91840"/>
    <w:rsid w:val="00B93EC7"/>
    <w:rsid w:val="00B94D62"/>
    <w:rsid w:val="00B94E90"/>
    <w:rsid w:val="00B95833"/>
    <w:rsid w:val="00B96DF7"/>
    <w:rsid w:val="00B978B1"/>
    <w:rsid w:val="00BA07B6"/>
    <w:rsid w:val="00BB0342"/>
    <w:rsid w:val="00BB217A"/>
    <w:rsid w:val="00BB366D"/>
    <w:rsid w:val="00BB695A"/>
    <w:rsid w:val="00BB7090"/>
    <w:rsid w:val="00BC0875"/>
    <w:rsid w:val="00BC203A"/>
    <w:rsid w:val="00BC2871"/>
    <w:rsid w:val="00BC28C6"/>
    <w:rsid w:val="00BC3D89"/>
    <w:rsid w:val="00BC6ACD"/>
    <w:rsid w:val="00BC72A2"/>
    <w:rsid w:val="00BD1BC4"/>
    <w:rsid w:val="00BD33EA"/>
    <w:rsid w:val="00BD48C7"/>
    <w:rsid w:val="00BD4ED0"/>
    <w:rsid w:val="00BE3490"/>
    <w:rsid w:val="00BE391D"/>
    <w:rsid w:val="00BE646C"/>
    <w:rsid w:val="00BE7A66"/>
    <w:rsid w:val="00BF5CAF"/>
    <w:rsid w:val="00C0416E"/>
    <w:rsid w:val="00C0458B"/>
    <w:rsid w:val="00C05727"/>
    <w:rsid w:val="00C06ADC"/>
    <w:rsid w:val="00C115D6"/>
    <w:rsid w:val="00C12BB2"/>
    <w:rsid w:val="00C14E0E"/>
    <w:rsid w:val="00C15B9A"/>
    <w:rsid w:val="00C16B15"/>
    <w:rsid w:val="00C17E95"/>
    <w:rsid w:val="00C20448"/>
    <w:rsid w:val="00C20C03"/>
    <w:rsid w:val="00C30813"/>
    <w:rsid w:val="00C33ABA"/>
    <w:rsid w:val="00C37C9A"/>
    <w:rsid w:val="00C50A3E"/>
    <w:rsid w:val="00C63226"/>
    <w:rsid w:val="00C71582"/>
    <w:rsid w:val="00C76D45"/>
    <w:rsid w:val="00C95AA0"/>
    <w:rsid w:val="00CA0BC0"/>
    <w:rsid w:val="00CB2C0E"/>
    <w:rsid w:val="00CB45A6"/>
    <w:rsid w:val="00CC199C"/>
    <w:rsid w:val="00CC1AE8"/>
    <w:rsid w:val="00CC2326"/>
    <w:rsid w:val="00CD532E"/>
    <w:rsid w:val="00CD5985"/>
    <w:rsid w:val="00CF39F2"/>
    <w:rsid w:val="00CF5608"/>
    <w:rsid w:val="00CF62C4"/>
    <w:rsid w:val="00D0235F"/>
    <w:rsid w:val="00D03F63"/>
    <w:rsid w:val="00D06061"/>
    <w:rsid w:val="00D21716"/>
    <w:rsid w:val="00D21CB2"/>
    <w:rsid w:val="00D2203F"/>
    <w:rsid w:val="00D245FE"/>
    <w:rsid w:val="00D256A1"/>
    <w:rsid w:val="00D25C96"/>
    <w:rsid w:val="00D37BC3"/>
    <w:rsid w:val="00D40FBC"/>
    <w:rsid w:val="00D421CB"/>
    <w:rsid w:val="00D47D89"/>
    <w:rsid w:val="00D51E4B"/>
    <w:rsid w:val="00D538E6"/>
    <w:rsid w:val="00D557B7"/>
    <w:rsid w:val="00D56007"/>
    <w:rsid w:val="00D648F4"/>
    <w:rsid w:val="00D64F51"/>
    <w:rsid w:val="00D7141F"/>
    <w:rsid w:val="00D73D24"/>
    <w:rsid w:val="00D766F2"/>
    <w:rsid w:val="00DA4A7D"/>
    <w:rsid w:val="00DB1044"/>
    <w:rsid w:val="00DB3591"/>
    <w:rsid w:val="00DB4F76"/>
    <w:rsid w:val="00DC1CA7"/>
    <w:rsid w:val="00DC2EE9"/>
    <w:rsid w:val="00DC5D58"/>
    <w:rsid w:val="00DD218D"/>
    <w:rsid w:val="00DD36C3"/>
    <w:rsid w:val="00DD5099"/>
    <w:rsid w:val="00DD6AA3"/>
    <w:rsid w:val="00DE4D5B"/>
    <w:rsid w:val="00DE5219"/>
    <w:rsid w:val="00DE5AA5"/>
    <w:rsid w:val="00DF0311"/>
    <w:rsid w:val="00DF37EC"/>
    <w:rsid w:val="00DF5197"/>
    <w:rsid w:val="00DF7DF1"/>
    <w:rsid w:val="00E00490"/>
    <w:rsid w:val="00E0326B"/>
    <w:rsid w:val="00E1004D"/>
    <w:rsid w:val="00E13112"/>
    <w:rsid w:val="00E3402C"/>
    <w:rsid w:val="00E40394"/>
    <w:rsid w:val="00E41FBF"/>
    <w:rsid w:val="00E422B6"/>
    <w:rsid w:val="00E458B6"/>
    <w:rsid w:val="00E45DDE"/>
    <w:rsid w:val="00E4674F"/>
    <w:rsid w:val="00E56229"/>
    <w:rsid w:val="00E7159C"/>
    <w:rsid w:val="00E71E21"/>
    <w:rsid w:val="00E72189"/>
    <w:rsid w:val="00E73F27"/>
    <w:rsid w:val="00E76585"/>
    <w:rsid w:val="00E8144E"/>
    <w:rsid w:val="00E81CF3"/>
    <w:rsid w:val="00E8365D"/>
    <w:rsid w:val="00E91263"/>
    <w:rsid w:val="00E95ADF"/>
    <w:rsid w:val="00E9630A"/>
    <w:rsid w:val="00E975A5"/>
    <w:rsid w:val="00EA1A77"/>
    <w:rsid w:val="00EA3B8D"/>
    <w:rsid w:val="00EA543F"/>
    <w:rsid w:val="00EA6510"/>
    <w:rsid w:val="00EC1471"/>
    <w:rsid w:val="00EC3057"/>
    <w:rsid w:val="00EC580A"/>
    <w:rsid w:val="00EE26A7"/>
    <w:rsid w:val="00EE7320"/>
    <w:rsid w:val="00EF0BCF"/>
    <w:rsid w:val="00F0640E"/>
    <w:rsid w:val="00F17380"/>
    <w:rsid w:val="00F225CD"/>
    <w:rsid w:val="00F33E2E"/>
    <w:rsid w:val="00F35233"/>
    <w:rsid w:val="00F357D8"/>
    <w:rsid w:val="00F37AD4"/>
    <w:rsid w:val="00F40C9C"/>
    <w:rsid w:val="00F41988"/>
    <w:rsid w:val="00F47363"/>
    <w:rsid w:val="00F50F6F"/>
    <w:rsid w:val="00F523D4"/>
    <w:rsid w:val="00F52DB5"/>
    <w:rsid w:val="00F55386"/>
    <w:rsid w:val="00F56956"/>
    <w:rsid w:val="00F636BE"/>
    <w:rsid w:val="00F64085"/>
    <w:rsid w:val="00F804EB"/>
    <w:rsid w:val="00F83FFB"/>
    <w:rsid w:val="00F862B2"/>
    <w:rsid w:val="00F97105"/>
    <w:rsid w:val="00FA196F"/>
    <w:rsid w:val="00FA66FC"/>
    <w:rsid w:val="00FB3582"/>
    <w:rsid w:val="00FB3EEE"/>
    <w:rsid w:val="00FB48EE"/>
    <w:rsid w:val="00FB5C72"/>
    <w:rsid w:val="00FC0B37"/>
    <w:rsid w:val="00FC64C8"/>
    <w:rsid w:val="00FC73E2"/>
    <w:rsid w:val="00FD0B7F"/>
    <w:rsid w:val="00FD1CEF"/>
    <w:rsid w:val="00FD77D8"/>
    <w:rsid w:val="00FE3503"/>
    <w:rsid w:val="00FF0B4D"/>
    <w:rsid w:val="00FF7D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2F9C"/>
  </w:style>
  <w:style w:type="paragraph" w:styleId="2">
    <w:name w:val="heading 2"/>
    <w:basedOn w:val="a"/>
    <w:link w:val="20"/>
    <w:uiPriority w:val="9"/>
    <w:qFormat/>
    <w:rsid w:val="007221B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p3">
    <w:name w:val="p3"/>
    <w:basedOn w:val="a0"/>
    <w:rsid w:val="00B5760C"/>
  </w:style>
  <w:style w:type="character" w:styleId="a3">
    <w:name w:val="Emphasis"/>
    <w:basedOn w:val="a0"/>
    <w:uiPriority w:val="20"/>
    <w:qFormat/>
    <w:rsid w:val="00B5760C"/>
    <w:rPr>
      <w:i/>
      <w:iCs/>
    </w:rPr>
  </w:style>
  <w:style w:type="character" w:customStyle="1" w:styleId="su">
    <w:name w:val="s_u"/>
    <w:basedOn w:val="a0"/>
    <w:rsid w:val="00B5760C"/>
  </w:style>
  <w:style w:type="character" w:customStyle="1" w:styleId="p2">
    <w:name w:val="p2"/>
    <w:basedOn w:val="a0"/>
    <w:rsid w:val="00B5760C"/>
  </w:style>
  <w:style w:type="character" w:customStyle="1" w:styleId="sd">
    <w:name w:val="s_d"/>
    <w:basedOn w:val="a0"/>
    <w:rsid w:val="00B5760C"/>
  </w:style>
  <w:style w:type="paragraph" w:customStyle="1" w:styleId="sur2">
    <w:name w:val="sur2"/>
    <w:basedOn w:val="a"/>
    <w:rsid w:val="00B576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header"/>
    <w:basedOn w:val="a"/>
    <w:link w:val="a5"/>
    <w:uiPriority w:val="99"/>
    <w:semiHidden/>
    <w:unhideWhenUsed/>
    <w:rsid w:val="00E975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E975A5"/>
  </w:style>
  <w:style w:type="paragraph" w:styleId="a6">
    <w:name w:val="footer"/>
    <w:basedOn w:val="a"/>
    <w:link w:val="a7"/>
    <w:uiPriority w:val="99"/>
    <w:semiHidden/>
    <w:unhideWhenUsed/>
    <w:rsid w:val="00E975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E975A5"/>
  </w:style>
  <w:style w:type="character" w:customStyle="1" w:styleId="rvts0">
    <w:name w:val="rvts0"/>
    <w:basedOn w:val="a0"/>
    <w:rsid w:val="00A57FC4"/>
  </w:style>
  <w:style w:type="paragraph" w:customStyle="1" w:styleId="21">
    <w:name w:val="Основной текст 21"/>
    <w:basedOn w:val="a"/>
    <w:link w:val="BodyText2"/>
    <w:rsid w:val="00FB3EEE"/>
    <w:pPr>
      <w:spacing w:after="0" w:line="240" w:lineRule="auto"/>
      <w:ind w:firstLine="708"/>
      <w:jc w:val="both"/>
    </w:pPr>
    <w:rPr>
      <w:rFonts w:ascii="TimesET" w:eastAsia="Times New Roman" w:hAnsi="TimesET" w:cs="Times New Roman"/>
      <w:sz w:val="24"/>
      <w:szCs w:val="20"/>
      <w:lang w:val="uk-UA"/>
    </w:rPr>
  </w:style>
  <w:style w:type="paragraph" w:customStyle="1" w:styleId="ParagraphStyle">
    <w:name w:val="Paragraph Style"/>
    <w:rsid w:val="00FB3EE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4"/>
      <w:szCs w:val="24"/>
    </w:rPr>
  </w:style>
  <w:style w:type="character" w:customStyle="1" w:styleId="BodyText2">
    <w:name w:val="Body Text 2 Знак"/>
    <w:basedOn w:val="a0"/>
    <w:link w:val="21"/>
    <w:rsid w:val="00FB3EEE"/>
    <w:rPr>
      <w:rFonts w:ascii="TimesET" w:eastAsia="Times New Roman" w:hAnsi="TimesET" w:cs="Times New Roman"/>
      <w:sz w:val="24"/>
      <w:szCs w:val="20"/>
      <w:lang w:val="uk-UA"/>
    </w:rPr>
  </w:style>
  <w:style w:type="paragraph" w:customStyle="1" w:styleId="22">
    <w:name w:val="Основной текст 22"/>
    <w:basedOn w:val="a"/>
    <w:rsid w:val="001F425E"/>
    <w:pPr>
      <w:spacing w:after="0" w:line="240" w:lineRule="auto"/>
      <w:ind w:firstLine="708"/>
      <w:jc w:val="both"/>
    </w:pPr>
    <w:rPr>
      <w:rFonts w:ascii="TimesET" w:eastAsia="Times New Roman" w:hAnsi="TimesET" w:cs="Times New Roman"/>
      <w:sz w:val="24"/>
      <w:szCs w:val="20"/>
      <w:lang w:val="uk-UA"/>
    </w:rPr>
  </w:style>
  <w:style w:type="character" w:customStyle="1" w:styleId="st42">
    <w:name w:val="st42"/>
    <w:rsid w:val="001F425E"/>
    <w:rPr>
      <w:rFonts w:ascii="Times New Roman" w:hAnsi="Times New Roman"/>
      <w:color w:val="000000"/>
    </w:rPr>
  </w:style>
  <w:style w:type="character" w:styleId="a8">
    <w:name w:val="Hyperlink"/>
    <w:basedOn w:val="a0"/>
    <w:rsid w:val="001318AA"/>
    <w:rPr>
      <w:color w:val="0000FF"/>
      <w:u w:val="single"/>
    </w:rPr>
  </w:style>
  <w:style w:type="paragraph" w:customStyle="1" w:styleId="Style3">
    <w:name w:val="Style3"/>
    <w:basedOn w:val="a"/>
    <w:rsid w:val="00325A02"/>
    <w:pPr>
      <w:widowControl w:val="0"/>
      <w:autoSpaceDE w:val="0"/>
      <w:autoSpaceDN w:val="0"/>
      <w:adjustRightInd w:val="0"/>
      <w:spacing w:after="0" w:line="283" w:lineRule="exact"/>
      <w:ind w:firstLine="677"/>
    </w:pPr>
    <w:rPr>
      <w:rFonts w:ascii="Candara" w:eastAsia="Times New Roman" w:hAnsi="Candara" w:cs="Candara"/>
      <w:sz w:val="24"/>
      <w:szCs w:val="24"/>
    </w:rPr>
  </w:style>
  <w:style w:type="character" w:customStyle="1" w:styleId="s4">
    <w:name w:val="s4"/>
    <w:basedOn w:val="a0"/>
    <w:rsid w:val="00325A02"/>
  </w:style>
  <w:style w:type="character" w:customStyle="1" w:styleId="FontStyle">
    <w:name w:val="Font Style"/>
    <w:rsid w:val="00780B27"/>
    <w:rPr>
      <w:rFonts w:cs="Courier New"/>
      <w:color w:val="000000"/>
      <w:sz w:val="20"/>
      <w:szCs w:val="20"/>
    </w:rPr>
  </w:style>
  <w:style w:type="paragraph" w:customStyle="1" w:styleId="23">
    <w:name w:val="Основной текст 23"/>
    <w:basedOn w:val="a"/>
    <w:rsid w:val="00DB1044"/>
    <w:pPr>
      <w:spacing w:after="0" w:line="240" w:lineRule="auto"/>
      <w:ind w:firstLine="708"/>
      <w:jc w:val="both"/>
    </w:pPr>
    <w:rPr>
      <w:rFonts w:ascii="TimesET" w:eastAsia="Times New Roman" w:hAnsi="TimesET" w:cs="Times New Roman"/>
      <w:sz w:val="24"/>
      <w:szCs w:val="20"/>
      <w:lang w:val="uk-UA"/>
    </w:rPr>
  </w:style>
  <w:style w:type="character" w:customStyle="1" w:styleId="rvts6">
    <w:name w:val="rvts6"/>
    <w:basedOn w:val="a0"/>
    <w:rsid w:val="00DB1044"/>
  </w:style>
  <w:style w:type="paragraph" w:styleId="a9">
    <w:name w:val="Body Text Indent"/>
    <w:basedOn w:val="a"/>
    <w:link w:val="aa"/>
    <w:rsid w:val="004C52C8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 w:cs="Times New Roman"/>
      <w:sz w:val="28"/>
      <w:szCs w:val="20"/>
      <w:lang w:val="uk-UA"/>
    </w:rPr>
  </w:style>
  <w:style w:type="character" w:customStyle="1" w:styleId="aa">
    <w:name w:val="Основной текст с отступом Знак"/>
    <w:basedOn w:val="a0"/>
    <w:link w:val="a9"/>
    <w:rsid w:val="004C52C8"/>
    <w:rPr>
      <w:rFonts w:ascii="Times New Roman" w:eastAsia="Times New Roman" w:hAnsi="Times New Roman" w:cs="Times New Roman"/>
      <w:sz w:val="28"/>
      <w:szCs w:val="20"/>
      <w:lang w:val="uk-UA"/>
    </w:rPr>
  </w:style>
  <w:style w:type="paragraph" w:styleId="ab">
    <w:name w:val="Normal (Web)"/>
    <w:basedOn w:val="a"/>
    <w:uiPriority w:val="99"/>
    <w:unhideWhenUsed/>
    <w:rsid w:val="008333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88201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882015"/>
    <w:rPr>
      <w:rFonts w:ascii="Arial" w:eastAsia="Times New Roman" w:hAnsi="Arial" w:cs="Arial"/>
      <w:vanish/>
      <w:sz w:val="16"/>
      <w:szCs w:val="16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88201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882015"/>
    <w:rPr>
      <w:rFonts w:ascii="Arial" w:eastAsia="Times New Roman" w:hAnsi="Arial" w:cs="Arial"/>
      <w:vanish/>
      <w:sz w:val="16"/>
      <w:szCs w:val="16"/>
    </w:rPr>
  </w:style>
  <w:style w:type="character" w:styleId="ac">
    <w:name w:val="FollowedHyperlink"/>
    <w:basedOn w:val="a0"/>
    <w:uiPriority w:val="99"/>
    <w:semiHidden/>
    <w:unhideWhenUsed/>
    <w:rsid w:val="00C115D6"/>
    <w:rPr>
      <w:color w:val="800080" w:themeColor="followed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7221B4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xfm75275136">
    <w:name w:val="xfm_75275136"/>
    <w:basedOn w:val="a0"/>
    <w:rsid w:val="00D73D24"/>
  </w:style>
  <w:style w:type="character" w:customStyle="1" w:styleId="xfm58863580">
    <w:name w:val="xfm_58863580"/>
    <w:basedOn w:val="a0"/>
    <w:rsid w:val="00E41FBF"/>
  </w:style>
  <w:style w:type="paragraph" w:styleId="HTML">
    <w:name w:val="HTML Preformatted"/>
    <w:basedOn w:val="a"/>
    <w:link w:val="HTML0"/>
    <w:uiPriority w:val="99"/>
    <w:unhideWhenUsed/>
    <w:rsid w:val="00563C5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563C57"/>
    <w:rPr>
      <w:rFonts w:ascii="Courier New" w:eastAsia="Times New Roman" w:hAnsi="Courier New" w:cs="Courier New"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563C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563C5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8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1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1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7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4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2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4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1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0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6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8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2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26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7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39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4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1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1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76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7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47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68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57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76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88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3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4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34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04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5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20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16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09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22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56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52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6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53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93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67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41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1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89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06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44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56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39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97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67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9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2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83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84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96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10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7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16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0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76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88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81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7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44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96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10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72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7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1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68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07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7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52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95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9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12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9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0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89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6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59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8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43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0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76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67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1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95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5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4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14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2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66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27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1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31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05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05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82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98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15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05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89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4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56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26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36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9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05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86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47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95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2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2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2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1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2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89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9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53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0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82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59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4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1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59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02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7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36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42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84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0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7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11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933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8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1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1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21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6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1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1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83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4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3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07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3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66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93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6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64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81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54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06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0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35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62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7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64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7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0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9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6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7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93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18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03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43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4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3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1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8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7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50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32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07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69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3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2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1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0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8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3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92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22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3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45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4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5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1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0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51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46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6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2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3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4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28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22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6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2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1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78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29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53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8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0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26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3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2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48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9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82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1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81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05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6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90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03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4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9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0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7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50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16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32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39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5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14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1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71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8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72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40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84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1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86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46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0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6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9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04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4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9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1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8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54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9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5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1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83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9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8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62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7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19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2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70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4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8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zakon.rada.gov.ua/laws/show/254%D0%BA/96-%D0%B2%D1%80" TargetMode="External"/><Relationship Id="rId117" Type="http://schemas.openxmlformats.org/officeDocument/2006/relationships/hyperlink" Target="http://zakon.rada.gov.ua/laws/show/679-14" TargetMode="External"/><Relationship Id="rId21" Type="http://schemas.openxmlformats.org/officeDocument/2006/relationships/hyperlink" Target="http://zakon.rada.gov.ua/laws/show/254%D0%BA/96-%D0%B2%D1%80" TargetMode="External"/><Relationship Id="rId42" Type="http://schemas.openxmlformats.org/officeDocument/2006/relationships/hyperlink" Target="http://zakon.rada.gov.ua/laws/show/254%D0%BA/96-%D0%B2%D1%80" TargetMode="External"/><Relationship Id="rId47" Type="http://schemas.openxmlformats.org/officeDocument/2006/relationships/hyperlink" Target="http://zakon.rada.gov.ua/laws/show/254%D0%BA/96-%D0%B2%D1%80" TargetMode="External"/><Relationship Id="rId63" Type="http://schemas.openxmlformats.org/officeDocument/2006/relationships/hyperlink" Target="http://zakon.rada.gov.ua/laws/show/489-16" TargetMode="External"/><Relationship Id="rId68" Type="http://schemas.openxmlformats.org/officeDocument/2006/relationships/hyperlink" Target="http://zakon.rada.gov.ua/laws/show/489-16" TargetMode="External"/><Relationship Id="rId84" Type="http://schemas.openxmlformats.org/officeDocument/2006/relationships/hyperlink" Target="http://zakon.rada.gov.ua/laws/show/796-12" TargetMode="External"/><Relationship Id="rId89" Type="http://schemas.openxmlformats.org/officeDocument/2006/relationships/hyperlink" Target="http://zakon.rada.gov.ua/laws/show/489-16" TargetMode="External"/><Relationship Id="rId112" Type="http://schemas.openxmlformats.org/officeDocument/2006/relationships/hyperlink" Target="http://zakon.rada.gov.ua/laws/show/3721-12" TargetMode="External"/><Relationship Id="rId133" Type="http://schemas.openxmlformats.org/officeDocument/2006/relationships/fontTable" Target="fontTable.xml"/><Relationship Id="rId16" Type="http://schemas.openxmlformats.org/officeDocument/2006/relationships/hyperlink" Target="http://zakon.rada.gov.ua/laws/show/v008p710-99" TargetMode="External"/><Relationship Id="rId107" Type="http://schemas.openxmlformats.org/officeDocument/2006/relationships/hyperlink" Target="http://zakon.rada.gov.ua/laws/show/540/97-%D0%B2%D1%80" TargetMode="External"/><Relationship Id="rId11" Type="http://schemas.openxmlformats.org/officeDocument/2006/relationships/hyperlink" Target="http://zakon.rada.gov.ua/laws/show/489-16" TargetMode="External"/><Relationship Id="rId32" Type="http://schemas.openxmlformats.org/officeDocument/2006/relationships/hyperlink" Target="http://zakon.rada.gov.ua/laws/show/v005p710-02" TargetMode="External"/><Relationship Id="rId37" Type="http://schemas.openxmlformats.org/officeDocument/2006/relationships/hyperlink" Target="http://zakon.rada.gov.ua/laws/show/2542-14" TargetMode="External"/><Relationship Id="rId53" Type="http://schemas.openxmlformats.org/officeDocument/2006/relationships/hyperlink" Target="http://zakon.rada.gov.ua/laws/show/489-16" TargetMode="External"/><Relationship Id="rId58" Type="http://schemas.openxmlformats.org/officeDocument/2006/relationships/hyperlink" Target="http://zakon.rada.gov.ua/laws/show/489-16" TargetMode="External"/><Relationship Id="rId74" Type="http://schemas.openxmlformats.org/officeDocument/2006/relationships/hyperlink" Target="http://zakon.rada.gov.ua/laws/show/498-16" TargetMode="External"/><Relationship Id="rId79" Type="http://schemas.openxmlformats.org/officeDocument/2006/relationships/hyperlink" Target="http://zakon.rada.gov.ua/laws/show/489-16" TargetMode="External"/><Relationship Id="rId102" Type="http://schemas.openxmlformats.org/officeDocument/2006/relationships/hyperlink" Target="http://zakon.rada.gov.ua/laws/show/2493-14" TargetMode="External"/><Relationship Id="rId123" Type="http://schemas.openxmlformats.org/officeDocument/2006/relationships/hyperlink" Target="http://zakon.rada.gov.ua/laws/show/489-16" TargetMode="External"/><Relationship Id="rId128" Type="http://schemas.openxmlformats.org/officeDocument/2006/relationships/hyperlink" Target="http://zakon.rada.gov.ua/laws/show/422/96-%D0%B2%D1%80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zakon.rada.gov.ua/laws/show/1932-15" TargetMode="External"/><Relationship Id="rId95" Type="http://schemas.openxmlformats.org/officeDocument/2006/relationships/hyperlink" Target="http://zakon.rada.gov.ua/laws/show/489-16" TargetMode="External"/><Relationship Id="rId14" Type="http://schemas.openxmlformats.org/officeDocument/2006/relationships/hyperlink" Target="http://zakon.rada.gov.ua/laws/show/489-16" TargetMode="External"/><Relationship Id="rId22" Type="http://schemas.openxmlformats.org/officeDocument/2006/relationships/hyperlink" Target="http://zakon.rada.gov.ua/laws/show/254%D0%BA/96-%D0%B2%D1%80" TargetMode="External"/><Relationship Id="rId27" Type="http://schemas.openxmlformats.org/officeDocument/2006/relationships/hyperlink" Target="http://zakon.rada.gov.ua/laws/show/995_042" TargetMode="External"/><Relationship Id="rId30" Type="http://schemas.openxmlformats.org/officeDocument/2006/relationships/hyperlink" Target="http://zakon.rada.gov.ua/laws/show/994_062" TargetMode="External"/><Relationship Id="rId35" Type="http://schemas.openxmlformats.org/officeDocument/2006/relationships/hyperlink" Target="http://zakon.rada.gov.ua/laws/show/v008p710-05" TargetMode="External"/><Relationship Id="rId43" Type="http://schemas.openxmlformats.org/officeDocument/2006/relationships/hyperlink" Target="http://zakon.rada.gov.ua/laws/show/254%D0%BA/96-%D0%B2%D1%80" TargetMode="External"/><Relationship Id="rId48" Type="http://schemas.openxmlformats.org/officeDocument/2006/relationships/hyperlink" Target="http://zakon.rada.gov.ua/laws/show/2542-14" TargetMode="External"/><Relationship Id="rId56" Type="http://schemas.openxmlformats.org/officeDocument/2006/relationships/hyperlink" Target="http://zakon.rada.gov.ua/laws/show/422/96-%D0%B2%D1%80" TargetMode="External"/><Relationship Id="rId64" Type="http://schemas.openxmlformats.org/officeDocument/2006/relationships/hyperlink" Target="http://zakon.rada.gov.ua/laws/show/489-16" TargetMode="External"/><Relationship Id="rId69" Type="http://schemas.openxmlformats.org/officeDocument/2006/relationships/hyperlink" Target="http://zakon.rada.gov.ua/laws/show/2240-14" TargetMode="External"/><Relationship Id="rId77" Type="http://schemas.openxmlformats.org/officeDocument/2006/relationships/hyperlink" Target="http://zakon.rada.gov.ua/laws/show/489-16" TargetMode="External"/><Relationship Id="rId100" Type="http://schemas.openxmlformats.org/officeDocument/2006/relationships/hyperlink" Target="http://zakon.rada.gov.ua/laws/show/679-14" TargetMode="External"/><Relationship Id="rId105" Type="http://schemas.openxmlformats.org/officeDocument/2006/relationships/hyperlink" Target="http://zakon.rada.gov.ua/laws/show/4038-12" TargetMode="External"/><Relationship Id="rId113" Type="http://schemas.openxmlformats.org/officeDocument/2006/relationships/hyperlink" Target="http://zakon.rada.gov.ua/laws/show/489-16" TargetMode="External"/><Relationship Id="rId118" Type="http://schemas.openxmlformats.org/officeDocument/2006/relationships/hyperlink" Target="http://zakon.rada.gov.ua/laws/show/2728-14" TargetMode="External"/><Relationship Id="rId126" Type="http://schemas.openxmlformats.org/officeDocument/2006/relationships/hyperlink" Target="http://zakon.rada.gov.ua/laws/show/254%D0%BA/96-%D0%B2%D1%80" TargetMode="External"/><Relationship Id="rId134" Type="http://schemas.openxmlformats.org/officeDocument/2006/relationships/theme" Target="theme/theme1.xml"/><Relationship Id="rId8" Type="http://schemas.openxmlformats.org/officeDocument/2006/relationships/hyperlink" Target="http://zakon.rada.gov.ua/laws/show/489-16" TargetMode="External"/><Relationship Id="rId51" Type="http://schemas.openxmlformats.org/officeDocument/2006/relationships/hyperlink" Target="http://zakon.rada.gov.ua/laws/show/489-16" TargetMode="External"/><Relationship Id="rId72" Type="http://schemas.openxmlformats.org/officeDocument/2006/relationships/hyperlink" Target="http://zakon.rada.gov.ua/laws/show/489-16" TargetMode="External"/><Relationship Id="rId80" Type="http://schemas.openxmlformats.org/officeDocument/2006/relationships/hyperlink" Target="http://zakon.rada.gov.ua/laws/show/966-14" TargetMode="External"/><Relationship Id="rId85" Type="http://schemas.openxmlformats.org/officeDocument/2006/relationships/hyperlink" Target="http://zakon.rada.gov.ua/laws/show/489-16" TargetMode="External"/><Relationship Id="rId93" Type="http://schemas.openxmlformats.org/officeDocument/2006/relationships/hyperlink" Target="http://zakon.rada.gov.ua/laws/show/489-16" TargetMode="External"/><Relationship Id="rId98" Type="http://schemas.openxmlformats.org/officeDocument/2006/relationships/hyperlink" Target="http://zakon.rada.gov.ua/laws/show/92-15" TargetMode="External"/><Relationship Id="rId121" Type="http://schemas.openxmlformats.org/officeDocument/2006/relationships/hyperlink" Target="http://zakon.rada.gov.ua/laws/show/1977-1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zakon.rada.gov.ua/laws/show/489-16" TargetMode="External"/><Relationship Id="rId17" Type="http://schemas.openxmlformats.org/officeDocument/2006/relationships/hyperlink" Target="http://zakon.rada.gov.ua/laws/show/v005p710-02" TargetMode="External"/><Relationship Id="rId25" Type="http://schemas.openxmlformats.org/officeDocument/2006/relationships/hyperlink" Target="http://zakon.rada.gov.ua/laws/show/v005p710-02" TargetMode="External"/><Relationship Id="rId33" Type="http://schemas.openxmlformats.org/officeDocument/2006/relationships/hyperlink" Target="http://zakon.rada.gov.ua/laws/show/v007p710-04" TargetMode="External"/><Relationship Id="rId38" Type="http://schemas.openxmlformats.org/officeDocument/2006/relationships/hyperlink" Target="http://zakon.rada.gov.ua/laws/show/2542-14" TargetMode="External"/><Relationship Id="rId46" Type="http://schemas.openxmlformats.org/officeDocument/2006/relationships/hyperlink" Target="http://zakon.rada.gov.ua/laws/show/2542-14" TargetMode="External"/><Relationship Id="rId59" Type="http://schemas.openxmlformats.org/officeDocument/2006/relationships/hyperlink" Target="http://zakon.rada.gov.ua/laws/show/489-16" TargetMode="External"/><Relationship Id="rId67" Type="http://schemas.openxmlformats.org/officeDocument/2006/relationships/hyperlink" Target="http://zakon.rada.gov.ua/laws/show/1060-12" TargetMode="External"/><Relationship Id="rId103" Type="http://schemas.openxmlformats.org/officeDocument/2006/relationships/hyperlink" Target="http://zakon.rada.gov.ua/laws/show/1789-12" TargetMode="External"/><Relationship Id="rId108" Type="http://schemas.openxmlformats.org/officeDocument/2006/relationships/hyperlink" Target="http://zakon.rada.gov.ua/laws/show/1977-12" TargetMode="External"/><Relationship Id="rId116" Type="http://schemas.openxmlformats.org/officeDocument/2006/relationships/hyperlink" Target="http://zakon.rada.gov.ua/laws/show/2493-14" TargetMode="External"/><Relationship Id="rId124" Type="http://schemas.openxmlformats.org/officeDocument/2006/relationships/hyperlink" Target="http://zakon.rada.gov.ua/laws/show/2195-15" TargetMode="External"/><Relationship Id="rId129" Type="http://schemas.openxmlformats.org/officeDocument/2006/relationships/hyperlink" Target="http://zakon.rada.gov.ua/laws/show/422/96-%D0%B2%D1%80" TargetMode="External"/><Relationship Id="rId20" Type="http://schemas.openxmlformats.org/officeDocument/2006/relationships/hyperlink" Target="http://zakon.rada.gov.ua/laws/show/254%D0%BA/96-%D0%B2%D1%80" TargetMode="External"/><Relationship Id="rId41" Type="http://schemas.openxmlformats.org/officeDocument/2006/relationships/hyperlink" Target="http://zakon.rada.gov.ua/laws/show/2542-14" TargetMode="External"/><Relationship Id="rId54" Type="http://schemas.openxmlformats.org/officeDocument/2006/relationships/hyperlink" Target="http://zakon.rada.gov.ua/laws/show/254%D0%BA/96-%D0%B2%D1%80" TargetMode="External"/><Relationship Id="rId62" Type="http://schemas.openxmlformats.org/officeDocument/2006/relationships/hyperlink" Target="http://zakon.rada.gov.ua/laws/show/489-16" TargetMode="External"/><Relationship Id="rId70" Type="http://schemas.openxmlformats.org/officeDocument/2006/relationships/hyperlink" Target="http://zakon.rada.gov.ua/laws/show/489-16" TargetMode="External"/><Relationship Id="rId75" Type="http://schemas.openxmlformats.org/officeDocument/2006/relationships/hyperlink" Target="http://zakon.rada.gov.ua/laws/show/3551-12" TargetMode="External"/><Relationship Id="rId83" Type="http://schemas.openxmlformats.org/officeDocument/2006/relationships/hyperlink" Target="http://zakon.rada.gov.ua/laws/show/489-16" TargetMode="External"/><Relationship Id="rId88" Type="http://schemas.openxmlformats.org/officeDocument/2006/relationships/hyperlink" Target="http://zakon.rada.gov.ua/laws/show/1977-12" TargetMode="External"/><Relationship Id="rId91" Type="http://schemas.openxmlformats.org/officeDocument/2006/relationships/hyperlink" Target="http://zakon.rada.gov.ua/laws/show/489-16" TargetMode="External"/><Relationship Id="rId96" Type="http://schemas.openxmlformats.org/officeDocument/2006/relationships/hyperlink" Target="http://zakon.rada.gov.ua/laws/show/586-14" TargetMode="External"/><Relationship Id="rId111" Type="http://schemas.openxmlformats.org/officeDocument/2006/relationships/hyperlink" Target="http://zakon.rada.gov.ua/laws/show/309-14" TargetMode="External"/><Relationship Id="rId132" Type="http://schemas.openxmlformats.org/officeDocument/2006/relationships/hyperlink" Target="http://zakon.rada.gov.ua/laws/show/2542-14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5" Type="http://schemas.openxmlformats.org/officeDocument/2006/relationships/hyperlink" Target="http://zakon.rada.gov.ua/laws/show/489-16" TargetMode="External"/><Relationship Id="rId23" Type="http://schemas.openxmlformats.org/officeDocument/2006/relationships/hyperlink" Target="http://zakon.rada.gov.ua/laws/show/254%D0%BA/96-%D0%B2%D1%80" TargetMode="External"/><Relationship Id="rId28" Type="http://schemas.openxmlformats.org/officeDocument/2006/relationships/hyperlink" Target="http://zakon.rada.gov.ua/laws/show/994_062" TargetMode="External"/><Relationship Id="rId36" Type="http://schemas.openxmlformats.org/officeDocument/2006/relationships/hyperlink" Target="http://zakon.rada.gov.ua/laws/show/254%D0%BA/96-%D0%B2%D1%80" TargetMode="External"/><Relationship Id="rId49" Type="http://schemas.openxmlformats.org/officeDocument/2006/relationships/hyperlink" Target="http://zakon.rada.gov.ua/laws/show/489-16" TargetMode="External"/><Relationship Id="rId57" Type="http://schemas.openxmlformats.org/officeDocument/2006/relationships/hyperlink" Target="http://zakon.rada.gov.ua/laws/show/254%D0%BA/96-%D0%B2%D1%80" TargetMode="External"/><Relationship Id="rId106" Type="http://schemas.openxmlformats.org/officeDocument/2006/relationships/hyperlink" Target="http://zakon.rada.gov.ua/laws/show/796-12" TargetMode="External"/><Relationship Id="rId114" Type="http://schemas.openxmlformats.org/officeDocument/2006/relationships/hyperlink" Target="http://zakon.rada.gov.ua/laws/show/92-15" TargetMode="External"/><Relationship Id="rId119" Type="http://schemas.openxmlformats.org/officeDocument/2006/relationships/hyperlink" Target="http://zakon.rada.gov.ua/laws/show/4038-12" TargetMode="External"/><Relationship Id="rId127" Type="http://schemas.openxmlformats.org/officeDocument/2006/relationships/hyperlink" Target="http://zakon.rada.gov.ua/laws/show/489-16" TargetMode="External"/><Relationship Id="rId10" Type="http://schemas.openxmlformats.org/officeDocument/2006/relationships/hyperlink" Target="http://zakon.rada.gov.ua/laws/show/489-16" TargetMode="External"/><Relationship Id="rId31" Type="http://schemas.openxmlformats.org/officeDocument/2006/relationships/hyperlink" Target="http://zakon.rada.gov.ua/laws/show/254%D0%BA/96-%D0%B2%D1%80" TargetMode="External"/><Relationship Id="rId44" Type="http://schemas.openxmlformats.org/officeDocument/2006/relationships/hyperlink" Target="http://zakon.rada.gov.ua/laws/show/2542-14" TargetMode="External"/><Relationship Id="rId52" Type="http://schemas.openxmlformats.org/officeDocument/2006/relationships/hyperlink" Target="http://zakon.rada.gov.ua/laws/show/489-16" TargetMode="External"/><Relationship Id="rId60" Type="http://schemas.openxmlformats.org/officeDocument/2006/relationships/hyperlink" Target="http://zakon.rada.gov.ua/laws/show/3551-12" TargetMode="External"/><Relationship Id="rId65" Type="http://schemas.openxmlformats.org/officeDocument/2006/relationships/hyperlink" Target="http://zakon.rada.gov.ua/laws/show/2801-12" TargetMode="External"/><Relationship Id="rId73" Type="http://schemas.openxmlformats.org/officeDocument/2006/relationships/hyperlink" Target="http://zakon.rada.gov.ua/laws/show/2195-15" TargetMode="External"/><Relationship Id="rId78" Type="http://schemas.openxmlformats.org/officeDocument/2006/relationships/hyperlink" Target="http://zakon.rada.gov.ua/laws/show/2811-12" TargetMode="External"/><Relationship Id="rId81" Type="http://schemas.openxmlformats.org/officeDocument/2006/relationships/hyperlink" Target="http://zakon.rada.gov.ua/laws/show/489-16" TargetMode="External"/><Relationship Id="rId86" Type="http://schemas.openxmlformats.org/officeDocument/2006/relationships/hyperlink" Target="http://zakon.rada.gov.ua/laws/show/3721-12" TargetMode="External"/><Relationship Id="rId94" Type="http://schemas.openxmlformats.org/officeDocument/2006/relationships/hyperlink" Target="http://zakon.rada.gov.ua/laws/show/2229-12" TargetMode="External"/><Relationship Id="rId99" Type="http://schemas.openxmlformats.org/officeDocument/2006/relationships/hyperlink" Target="http://zakon.rada.gov.ua/laws/show/3723-12" TargetMode="External"/><Relationship Id="rId101" Type="http://schemas.openxmlformats.org/officeDocument/2006/relationships/hyperlink" Target="http://zakon.rada.gov.ua/laws/show/2728-14" TargetMode="External"/><Relationship Id="rId122" Type="http://schemas.openxmlformats.org/officeDocument/2006/relationships/hyperlink" Target="http://zakon.rada.gov.ua/laws/show/379/95-%D0%B2%D1%80" TargetMode="External"/><Relationship Id="rId130" Type="http://schemas.openxmlformats.org/officeDocument/2006/relationships/hyperlink" Target="http://zakon.rada.gov.ua/laws/show/489-1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zakon.rada.gov.ua/laws/show/422/96-%D0%B2%D1%80" TargetMode="External"/><Relationship Id="rId13" Type="http://schemas.openxmlformats.org/officeDocument/2006/relationships/hyperlink" Target="http://zakon.rada.gov.ua/laws/show/489-16" TargetMode="External"/><Relationship Id="rId18" Type="http://schemas.openxmlformats.org/officeDocument/2006/relationships/hyperlink" Target="http://zakon.rada.gov.ua/laws/show/v007p710-04" TargetMode="External"/><Relationship Id="rId39" Type="http://schemas.openxmlformats.org/officeDocument/2006/relationships/hyperlink" Target="http://zakon.rada.gov.ua/laws/show/2542-14" TargetMode="External"/><Relationship Id="rId109" Type="http://schemas.openxmlformats.org/officeDocument/2006/relationships/hyperlink" Target="http://zakon.rada.gov.ua/laws/show/379/95-%D0%B2%D1%80" TargetMode="External"/><Relationship Id="rId34" Type="http://schemas.openxmlformats.org/officeDocument/2006/relationships/hyperlink" Target="http://zakon.rada.gov.ua/laws/show/v020p710-04" TargetMode="External"/><Relationship Id="rId50" Type="http://schemas.openxmlformats.org/officeDocument/2006/relationships/hyperlink" Target="http://zakon.rada.gov.ua/laws/show/254%D0%BA/96-%D0%B2%D1%80" TargetMode="External"/><Relationship Id="rId55" Type="http://schemas.openxmlformats.org/officeDocument/2006/relationships/hyperlink" Target="http://zakon.rada.gov.ua/laws/show/422/96-%D0%B2%D1%80" TargetMode="External"/><Relationship Id="rId76" Type="http://schemas.openxmlformats.org/officeDocument/2006/relationships/hyperlink" Target="http://zakon.rada.gov.ua/laws/show/1584-14" TargetMode="External"/><Relationship Id="rId97" Type="http://schemas.openxmlformats.org/officeDocument/2006/relationships/hyperlink" Target="http://zakon.rada.gov.ua/laws/show/1058-15" TargetMode="External"/><Relationship Id="rId104" Type="http://schemas.openxmlformats.org/officeDocument/2006/relationships/hyperlink" Target="http://zakon.rada.gov.ua/laws/show/2862-12" TargetMode="External"/><Relationship Id="rId120" Type="http://schemas.openxmlformats.org/officeDocument/2006/relationships/hyperlink" Target="http://zakon.rada.gov.ua/laws/show/540/97-%D0%B2%D1%80" TargetMode="External"/><Relationship Id="rId125" Type="http://schemas.openxmlformats.org/officeDocument/2006/relationships/hyperlink" Target="http://zakon.rada.gov.ua/laws/show/3551-12" TargetMode="External"/><Relationship Id="rId7" Type="http://schemas.openxmlformats.org/officeDocument/2006/relationships/image" Target="media/image1.gif"/><Relationship Id="rId71" Type="http://schemas.openxmlformats.org/officeDocument/2006/relationships/hyperlink" Target="http://zakon.rada.gov.ua/laws/show/651-14" TargetMode="External"/><Relationship Id="rId92" Type="http://schemas.openxmlformats.org/officeDocument/2006/relationships/hyperlink" Target="http://zakon.rada.gov.ua/laws/show/3659-12" TargetMode="External"/><Relationship Id="rId2" Type="http://schemas.openxmlformats.org/officeDocument/2006/relationships/styles" Target="styles.xml"/><Relationship Id="rId29" Type="http://schemas.openxmlformats.org/officeDocument/2006/relationships/hyperlink" Target="http://zakon.rada.gov.ua/laws/show/995_004" TargetMode="External"/><Relationship Id="rId24" Type="http://schemas.openxmlformats.org/officeDocument/2006/relationships/hyperlink" Target="http://zakon.rada.gov.ua/laws/show/254%D0%BA/96-%D0%B2%D1%80" TargetMode="External"/><Relationship Id="rId40" Type="http://schemas.openxmlformats.org/officeDocument/2006/relationships/hyperlink" Target="http://zakon.rada.gov.ua/laws/show/254%D0%BA/96-%D0%B2%D1%80" TargetMode="External"/><Relationship Id="rId45" Type="http://schemas.openxmlformats.org/officeDocument/2006/relationships/hyperlink" Target="http://zakon.rada.gov.ua/laws/show/254%D0%BA/96-%D0%B2%D1%80" TargetMode="External"/><Relationship Id="rId66" Type="http://schemas.openxmlformats.org/officeDocument/2006/relationships/hyperlink" Target="http://zakon.rada.gov.ua/laws/show/2117-12" TargetMode="External"/><Relationship Id="rId87" Type="http://schemas.openxmlformats.org/officeDocument/2006/relationships/hyperlink" Target="http://zakon.rada.gov.ua/laws/show/489-16" TargetMode="External"/><Relationship Id="rId110" Type="http://schemas.openxmlformats.org/officeDocument/2006/relationships/hyperlink" Target="http://zakon.rada.gov.ua/laws/show/803-12" TargetMode="External"/><Relationship Id="rId115" Type="http://schemas.openxmlformats.org/officeDocument/2006/relationships/hyperlink" Target="http://zakon.rada.gov.ua/laws/show/3723-12" TargetMode="External"/><Relationship Id="rId131" Type="http://schemas.openxmlformats.org/officeDocument/2006/relationships/hyperlink" Target="http://zakon.rada.gov.ua/laws/show/254%D0%BA/96-%D0%B2%D1%80" TargetMode="External"/><Relationship Id="rId61" Type="http://schemas.openxmlformats.org/officeDocument/2006/relationships/hyperlink" Target="http://zakon.rada.gov.ua/laws/show/1584-14" TargetMode="External"/><Relationship Id="rId82" Type="http://schemas.openxmlformats.org/officeDocument/2006/relationships/hyperlink" Target="http://zakon.rada.gov.ua/laws/show/2961-15" TargetMode="External"/><Relationship Id="rId19" Type="http://schemas.openxmlformats.org/officeDocument/2006/relationships/hyperlink" Target="http://zakon.rada.gov.ua/laws/show/v020p710-0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722C5A-247E-4B29-9E1F-30738258DB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6411</Words>
  <Characters>36548</Characters>
  <Application>Microsoft Office Word</Application>
  <DocSecurity>0</DocSecurity>
  <Lines>304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42874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cp:lastPrinted>2017-04-14T14:45:00Z</cp:lastPrinted>
  <dcterms:created xsi:type="dcterms:W3CDTF">2018-11-07T08:37:00Z</dcterms:created>
  <dcterms:modified xsi:type="dcterms:W3CDTF">2018-11-07T08:37:00Z</dcterms:modified>
</cp:coreProperties>
</file>