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                             </w:t>
      </w:r>
      <w:r>
        <w:rPr>
          <w:rFonts w:ascii="Courier New" w:eastAsia="Times New Roman" w:hAnsi="Courier New" w:cs="Courier New"/>
          <w:noProof/>
          <w:color w:val="000000"/>
          <w:sz w:val="20"/>
          <w:szCs w:val="20"/>
          <w:lang w:eastAsia="uk-UA"/>
        </w:rPr>
        <w:drawing>
          <wp:inline distT="0" distB="0" distL="0" distR="0">
            <wp:extent cx="567690" cy="765175"/>
            <wp:effectExtent l="19050" t="0" r="3810" b="0"/>
            <wp:docPr id="1" name="Рисунок 1" descr="http://zakonst.rada.gov.ua/images/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zakonst.rada.gov.ua/images/gerb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" cy="76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                             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0" w:name="o1"/>
      <w:bookmarkEnd w:id="0"/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 xml:space="preserve">                   І М Е Н Е М   У К Р А Ї Н И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" w:name="o2"/>
      <w:bookmarkEnd w:id="1"/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 xml:space="preserve">                          Р І Ш Е Н Н Я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          КОНСТИТУЦІЙНОГО СУДУ УКРАЇНИ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" w:name="o3"/>
      <w:bookmarkEnd w:id="2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          у справі за конституційним поданням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 Верховного Суду України щодо відповідності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   Конституції України (конституційності)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положень пункту 2 частини першої статті 49,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  другого речення статті 51 Закону України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     "Про загальнообов'язкове державне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                     пенсійне страхування"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" w:name="o4"/>
      <w:bookmarkEnd w:id="3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м. Київ                                         Справа N 1-32/2009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7 жовтня 2009 року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N 25-рп/2009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" w:name="o5"/>
      <w:bookmarkEnd w:id="4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Конституційний Суд України у складі суддів: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" w:name="o6"/>
      <w:bookmarkEnd w:id="5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Стрижака Андрія Андрійовича - головуючого,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6" w:name="o7"/>
      <w:bookmarkEnd w:id="6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Бауліна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Юрія Васильовича,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7" w:name="o8"/>
      <w:bookmarkEnd w:id="7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Бринцева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Василя Дмитровича - доповідача,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8" w:name="o9"/>
      <w:bookmarkEnd w:id="8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Вдовіченка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Сергія Леонідовича,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9" w:name="o10"/>
      <w:bookmarkEnd w:id="9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Головіна Анатолія Сергійовича,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0" w:name="o11"/>
      <w:bookmarkEnd w:id="10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Джуня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В'ячеслава Васильовича,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1" w:name="o12"/>
      <w:bookmarkEnd w:id="11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Дідківського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Анатолія Олександровича,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2" w:name="o13"/>
      <w:bookmarkEnd w:id="12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Домбровського Івана Петровича,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3" w:name="o14"/>
      <w:bookmarkEnd w:id="13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Кампа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Володимира Михайловича,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4" w:name="o15"/>
      <w:bookmarkEnd w:id="14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Колоса Михайла Івановича,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5" w:name="o16"/>
      <w:bookmarkEnd w:id="15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Лилака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Дмитра Дмитровича,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6" w:name="o17"/>
      <w:bookmarkEnd w:id="16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Маркуш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Марії Андріївни,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7" w:name="o18"/>
      <w:bookmarkEnd w:id="17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Мачужак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Ярослави Василівни,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8" w:name="o19"/>
      <w:bookmarkEnd w:id="18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Нікітіна Юрія Івановича,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19" w:name="o20"/>
      <w:bookmarkEnd w:id="19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Овчаренка В'ячеслава Андрійовича,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0" w:name="o21"/>
      <w:bookmarkEnd w:id="20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Стецюка Петра Богдановича,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1" w:name="o22"/>
      <w:bookmarkEnd w:id="21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Ткачука Павла Миколайовича,</w:t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2" w:name="o23"/>
      <w:bookmarkEnd w:id="22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Шишкіна Віктора Івановича,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3" w:name="o24"/>
      <w:bookmarkEnd w:id="23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розглянув на пленарному засіданні  справу  за  конституційним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поданням  Верховного  Суду  України щодо відповідності Конституції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 (  </w:t>
      </w:r>
      <w:hyperlink r:id="rId6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(конституційності)  положень  пункту   2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частини першої статті 49, другого речення статті 51 Закону України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"Про загальнообов'язкове  державне   пенсійне   страхування"   від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9 липня  2003 року N 1058-IV ( </w:t>
      </w:r>
      <w:hyperlink r:id="rId7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(Відомості Верховної Ради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України, 2003 р., NN 49-51, ст. 376).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4" w:name="o25"/>
      <w:bookmarkEnd w:id="24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Приводом для розгляду справи  відповідно  до  статей  39,  40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Закону України  "Про  Конституційний  Суд  України"  ( </w:t>
      </w:r>
      <w:hyperlink r:id="rId8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422/96-ВР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стало конституційне подання Верховного Суду України.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5" w:name="o26"/>
      <w:bookmarkEnd w:id="25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Підставою для розгляду  справи  згідно  зі  статтями  71,  82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Закону України  "Про  Конституційний  Суд України" ( </w:t>
      </w:r>
      <w:hyperlink r:id="rId9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422/96-ВР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є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наявність тверджень щодо  неконституційності  зазначених  положень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Закону   України   "Про   загальнообов'язкове   державне  пенсійне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страхування" ( </w:t>
      </w:r>
      <w:hyperlink r:id="rId10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6" w:name="o27"/>
      <w:bookmarkEnd w:id="26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lastRenderedPageBreak/>
        <w:t xml:space="preserve">     Заслухавши суддю-доповідача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Бринцева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В.Д.   та   дослідивши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матеріали справи, Конституційний Суд України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7" w:name="o28"/>
      <w:bookmarkEnd w:id="27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                  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>у с т а н о в и в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: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8" w:name="o29"/>
      <w:bookmarkEnd w:id="28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1. Верховний  Суд  України  у конституційному поданні порушив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питання про визнання неконституційними положень пункту  2  частини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першої  статті  49,  другого речення статті 51 Закону України "Про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загальнообов'язкове державне пенсійне  страхування"  (  </w:t>
      </w:r>
      <w:hyperlink r:id="rId11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(далі  -  Закон) щодо припинення виплати пенсії пенсіонерам на час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постійного проживання за кордоном у разі, якщо Україна не уклала з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відповідною  державою  міжнародний  договір  з  питань  пенсійного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забезпечення і якщо згода на  обов'язковість  такого  міжнародного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договору не надана Верховною Радою України.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29" w:name="o30"/>
      <w:bookmarkEnd w:id="29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Реалізація конституційного   права   громадян  на  соціальний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захист,  як  вважає  суб'єкт  права  на   конституційне   подання,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законодавчо поставлена в залежність від факту укладення Україною з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відповідною державою міжнародного  договору  з  питань  пенсійного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забезпечення.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Оспорюваними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положеннями Закону ( </w:t>
      </w:r>
      <w:hyperlink r:id="rId12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створено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правову ситуацію,  у якій громадяни,  які працювали  на  території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України,  сплачували  страхові  внески і отримали право на пенсію,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але обрали постійним місцем проживання державу,  з якою Україна 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уклала міжнародний договір щодо виплати громадянам України пенсій,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зароблених в Україні, позбавлені можливості їх одержувати.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0" w:name="o31"/>
      <w:bookmarkEnd w:id="30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При цьому  наголошується,   що   вказані   положення   Закону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13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суперечать приписам Конституції України ( </w:t>
      </w:r>
      <w:hyperlink r:id="rId14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щодо  неможливості  скасування  конституційних  прав   і   свобод,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рівності конституційних прав і свобод громадян незалежно від місця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проживання, гарантування піклування та захисту громадянам України,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які перебувають за її межами,  права громадян на соціальний захист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 старості (стаття 22,  частини перша,  друга статті  24,  частина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третя статті 25, частина перша статті 46) ( </w:t>
      </w:r>
      <w:hyperlink r:id="rId15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1" w:name="o32"/>
      <w:bookmarkEnd w:id="31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2. Свої  позиції  щодо  порушених  у  конституційному поданні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питань висловили Голова Верховної  Ради  України,  Прем'єр-міністр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України,  Уповноважений  Верховної  Ради  України  з  прав людини,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Міністерство  юстиції  України,  Міністерство  закордонних   справ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України,   Міністерство  праці  та  соціальної  політики  України,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Пенсійний фонд України,  Генеральна прокуратура України,  науковці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Київського   національного  університету  імені  Тараса  Шевченка,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Одеської національної юридичної академії.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2" w:name="o33"/>
      <w:bookmarkEnd w:id="32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3. Проведене   Конституційним   Судом   України   дослідження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матеріалів   справи,   системний   аналіз   відповідних   положень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України ( </w:t>
      </w:r>
      <w:hyperlink r:id="rId16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),  законів  та  інших  правових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актів дають підстави для таких висновків.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3" w:name="o34"/>
      <w:bookmarkEnd w:id="33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3.1. В  Україні  як соціальній,  правовій державі людина,  її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життя і здоров'я,  честь і  гідність,  недоторканність  і  безпека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визнаються найвищою соціальною цінністю. Права і свободи людини та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їх гарантії визначають зміст і спрямованість  діяльності  держави.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Утвердження  і  забезпечення  прав  і  свобод  людини  є  головним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обов'язком держави   (статті    1,    3    Конституції    України)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17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4" w:name="o35"/>
      <w:bookmarkEnd w:id="34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Зазначені конституційні  положення  розвинуті  в  розділі  II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України ( </w:t>
      </w:r>
      <w:hyperlink r:id="rId18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"Права,  свободи  та  обов'язки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людини  і  громадянина".  Тим  самим  право  на  соціальний захист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віднесено до основоположних прав і свобод.  Це право  гарантується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загальнообов'язковим  державним соціальним страхуванням за рахунок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страхових внесків громадян,  підприємств, установ і організацій, 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також бюджетних та інших джерел (частина друга статті 46 Основного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Закону України) ( </w:t>
      </w:r>
      <w:hyperlink r:id="rId19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і  забезпечується  частиною  другою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статті 22  Конституції України ( </w:t>
      </w:r>
      <w:hyperlink r:id="rId20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відповідно до якої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lastRenderedPageBreak/>
        <w:t xml:space="preserve">конституційні права  і  свободи  гарантуються  і  не  можуть  бути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скасовані.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5" w:name="o36"/>
      <w:bookmarkEnd w:id="35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Конституційне право  на  соціальний  захист  включає  і право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громадян на забезпечення  їх  у  старості.  Пенсія  за  віком,  за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вислугу  років  та  інші  її  види,  що  призначаються у зв'язку з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трудовою діяльністю,  заслужені попередньою працею і  є  однією  з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форм  соціального  захисту.  Цим  визначається  зміст  і  характер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обов'язку держави стосовно  тих  громадян,  які  набули  право  на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одержання пенсії.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6" w:name="o37"/>
      <w:bookmarkEnd w:id="36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Закріплюючи на  конституційному  рівні  право  на  соціальний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захист  кожного  громадянина,  без  будь-яких  винятків,   держава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реалізує положення  статті  24 Конституції України ( </w:t>
      </w:r>
      <w:hyperlink r:id="rId21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відповідно до яких громадяни мають рівні конституційні права і  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може  бути обмежень за ознаками раси,  кольору шкіри,  політичних,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релігійних та інших переконань,  статі,  етнічного та  соціального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походження,  майнового  стану,  місця  проживання,  за мовними або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іншими ознаками.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7" w:name="o38"/>
      <w:bookmarkEnd w:id="37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Крім того,  Україна  гарантує  піклування  та  захист   своїм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громадянам,  які перебувають за її межами (частина третя статті 25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України) ( </w:t>
      </w:r>
      <w:hyperlink r:id="rId22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8" w:name="o39"/>
      <w:bookmarkEnd w:id="38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3.2. Передбачене Основним  Законом  України  (  </w:t>
      </w:r>
      <w:hyperlink r:id="rId23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право  громадян  на соціальний захист (стаття 46) конкретизоване 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Законі ( </w:t>
      </w:r>
      <w:hyperlink r:id="rId24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та Законі України "Про  пенсійне  забезпечення"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25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1788-12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),  якими  встановлено  порядок  нарахування та виплати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пенсій.  Однак  стосовно  громадян,  які   виїхали   на   постійне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проживання за кордон,  визначено особливий порядок виплати пенсій.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Відповідно до пункту 2 частини першої статті 49,  другого  речення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статті 51  Закону  ( </w:t>
      </w:r>
      <w:hyperlink r:id="rId26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виплата пенсії припиняється на весь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 проживання (перебування) пенсіонера за кордоном,  якщо інше 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передбачено міжнародним договором України, згода на обов'язковість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якого надана Верховною Радою України.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39" w:name="o40"/>
      <w:bookmarkEnd w:id="39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Винятки встановлені для громадян, які проживають за кордоном,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якщо   пенсія  їм  призначена  внаслідок  трудового  каліцтва  або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професійного захворювання. У цих випадках пенсія виплачується і за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відсутності  міжнародного договору (частина друга статті 92 Закону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 "Про  пенсійне  забезпечення")  (  </w:t>
      </w:r>
      <w:hyperlink r:id="rId27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1788-12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).  При  цьому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держава   визначила  відповідний  механізм  виплати  таких  пенсій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(Постанова Кабінету Міністрів  України  "Про  порядок  переведення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пенсій  громадян,  які  виїхали  на  постійне  проживання до інших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країн" від  6  квітня  1993  року  N  258)  (  </w:t>
      </w:r>
      <w:hyperlink r:id="rId28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258-93-п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).   Така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диференціація   на   законодавчому   рівні   на   різні  категорії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пенсіонерів,  які проживають  за  межами  України,  не  відповідає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конституційним засадам соціального захисту громадян.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0" w:name="o41"/>
      <w:bookmarkEnd w:id="40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3.3.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Оспорюваними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нормами  Закону  ( </w:t>
      </w:r>
      <w:hyperlink r:id="rId29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конституційне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право на соціальний  захист  поставлене  в  залежність  від  факту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укладення  Україною з відповідною державою міжнародного договору з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питань пенсійного  забезпечення.  Таким  чином  держава,  всупереч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конституційним  гарантіям  соціального  захисту для всіх осіб,  що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мають право на отримання пенсії у старості, на законодавчому рівні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позбавила цього права пенсіонерів у тих випадках, коли вони обрали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постійним  місцем  проживання   країну,   з   якою   не   укладено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відповідного  договору.  Виходячи із правової,  соціальної природи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пенсій право громадянина на одержання призначеної йому  пенсії  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може  пов'язуватися  з  такою  умовою,  як  постійне  проживання в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Україні;   держава   відповідно   до   конституційних    принципів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зобов'язана  гарантувати це право незалежно від того,  де проживає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особа, якій призначена пенсія, - в Україні чи за її межами.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1" w:name="o42"/>
      <w:bookmarkEnd w:id="41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З наведених  підстав  положення  пункту  2   частини   першої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статті 49,  другого  речення  статті  51  Закону  ( </w:t>
      </w:r>
      <w:hyperlink r:id="rId30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щодо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lastRenderedPageBreak/>
        <w:t xml:space="preserve">припинення виплати пенсії пенсіонерам на час постійного проживання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(перебування)  за  кордоном  у  разі,  якщо  Україна  не  уклала з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відповідною  державою  міжнародний  договір,  суперечать  приписам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України   (   </w:t>
      </w:r>
      <w:hyperlink r:id="rId31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)  стосовно  утвердження  і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забезпечення  прав  і  свобод  людини,  неприпустимості  обмеження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конституційних   прав   і  свобод,  рівності  конституційних  прав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громадян незалежно від місця проживання,  гарантування  піклування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та захисту громадянам України, які перебувають за її межами, права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на соціальний захист у старості (стаття 3,  частини  перша,  друга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статті  24,  частина  третя  статті  25,  частина перша статті 46,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частина перша статті 64 Основного Закону України) ( </w:t>
      </w:r>
      <w:hyperlink r:id="rId32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2" w:name="o43"/>
      <w:bookmarkEnd w:id="42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Разом з тим Конституційний Суд України зазначає,  що визнання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оспорюваних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положень  Закону  (  </w:t>
      </w:r>
      <w:hyperlink r:id="rId33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 неконституційними має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наслідки лише для  пенсіонерів,  які  проживають  (перебувають)  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державах, з якими Україною не укладено відповідного договору, і 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перешкоджає  подальшому  унормуванню  питань  соціального  захисту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пенсіонерів   шляхом   укладення   міжнародних  договорів  з  цими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державами та  виплаті  пенсій  у  порядку,  встановленому  чинними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міжнародними договорами.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3" w:name="o44"/>
      <w:bookmarkEnd w:id="43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Оскільки це   конституційне   провадження  ініційоване  судом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загальної юрисдикції у  зв'язку  з  розглядом  конкретної  справи,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Конституційний  Суд України зазначає,  що згідно з частиною другою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статті 152 Конституції України (  </w:t>
      </w:r>
      <w:hyperlink r:id="rId34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),  частиною  другою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статті 73   Закону   України   "Про  Конституційний  Суд  України"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35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422/96-ВР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закони,  інші правові акти або їх окремі  положення,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що  визнані неконституційними,  втрачають чинність з дня ухвалення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Конституційним Судом України рішення про їх неконституційність.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4" w:name="o45"/>
      <w:bookmarkEnd w:id="44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Відповідно до частини третьої статті 152 Конституції  України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36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матеріальна чи моральна шкода, завдана фізичним або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юридичним особам актами і  діями,  що  визнані  неконституційними,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відшкодовується  державою  у  встановленому законом порядку.  Тому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позитивним обов'язком держави  є  прийняття  відповідного  закону,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який має визначати порядок та умови такого відшкодування.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5" w:name="o46"/>
      <w:bookmarkEnd w:id="45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4. У процесі розгляду справи встановлено, що в інших правових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актах, крім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оспорюваного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суб'єктом права на конституційне подання,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містяться посилання  на  статті  49,  51  Закону  (  </w:t>
      </w:r>
      <w:hyperlink r:id="rId37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або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вказується,  що пенсійне забезпечення деяких  категорій  громадян,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які  проживають  за межами України,  здійснюється лише на підставі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міждержавних договорів. Зокрема, такі положення є у статті 3 Основ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законодавства  України  про загальнообов'язкове державне соціальне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страхування ( </w:t>
      </w:r>
      <w:hyperlink r:id="rId38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16/98-ВР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частині третій статті 1, частині другій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статті 92  Закону України "Про пенсійне забезпечення" ( </w:t>
      </w:r>
      <w:hyperlink r:id="rId39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1788-12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частині першій статті 59-1 Закону України "Про статус і соціальний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захист   громадян,   які   постраждали   внаслідок  Чорнобильської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катастрофи" ( </w:t>
      </w:r>
      <w:hyperlink r:id="rId40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796-12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6" w:name="o47"/>
      <w:bookmarkEnd w:id="46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Конституційний Суд України вважає,  що у зв'язку з  визнанням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неконституційними  пункту  2  частини  першої  статті 49,  другого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речення статті 51 Закону ( </w:t>
      </w:r>
      <w:hyperlink r:id="rId41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Верховна Рада України повинна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привести   положення  названих  законів  у  відповідність  із  цим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Рішенням.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7" w:name="o48"/>
      <w:bookmarkEnd w:id="47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Враховуючи викладене та керуючись статтями 147, 150, 152, 153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України  (  </w:t>
      </w:r>
      <w:hyperlink r:id="rId42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статтями 61,  63,  65,  67,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69, 73   Закону   України   "Про   Конституційний   Суд   України"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43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422/96-ВР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Конституційний Суд України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8" w:name="o49"/>
      <w:bookmarkEnd w:id="48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                    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>в и р і ш и в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: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49" w:name="o50"/>
      <w:bookmarkEnd w:id="49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1. Визнати  такими,  що  не  відповідають Конституції України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44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(є неконституційними),  положення пункту 2  частини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першої  статті  49,  другого речення статті 51 Закону України "Про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lastRenderedPageBreak/>
        <w:t xml:space="preserve">загальнообов'язкове державне пенсійне  страхування"  від  9  липня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2003 року N 1058-IV ( </w:t>
      </w:r>
      <w:hyperlink r:id="rId45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0" w:name="o51"/>
      <w:bookmarkEnd w:id="50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2. Положення Закону України "Про загальнообов'язкове державне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пенсійне страхування"  (  </w:t>
      </w:r>
      <w:hyperlink r:id="rId46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),  визнані  неконституційними,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втрачають  чинність  з  дня ухвалення Конституційним Судом України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цього Рішення.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1" w:name="o52"/>
      <w:bookmarkEnd w:id="51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3. Звернути увагу  Верховної  Ради  України  на  необхідність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приведення у  відповідність  до Конституції України ( </w:t>
      </w:r>
      <w:hyperlink r:id="rId47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положень  інших  законів,   які   регламентують   виплату   пенсій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пенсіонерам,  які постійно проживають у державах, з якими Україною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не укладено відповідного договору,  а також прийняття  закону  про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відшкодування  матеріальної  і моральної шкоди,  завданої фізичним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або юридичним особам актами і діями, що визнані неконституційними.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2" w:name="o53"/>
      <w:bookmarkEnd w:id="52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4. Рішення Конституційного Суду  України  є  обов'язковим  до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виконання   на  території  України,  остаточним  і  не  може  бути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оскаржене.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3" w:name="o54"/>
      <w:bookmarkEnd w:id="53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Рішення Конституційного Суду України підлягає опублікуванню 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"Віснику  Конституційного  Суду  України"  та  в  інших  офіційних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виданнях України.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4" w:name="o55"/>
      <w:bookmarkEnd w:id="54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                                   КОНСТИТУЦІЙНИЙ СУД УКРАЇНИ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5" w:name="o56"/>
      <w:bookmarkEnd w:id="55"/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 xml:space="preserve">                           ОКРЕМА ДУМКА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судді Конституційного Суду України Шишкіна В.І.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 стосовно Рішення Конституційного Суду України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 у справі за конституційним поданням Верховного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  Суду України щодо відповідності Конституції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   України ( </w:t>
      </w:r>
      <w:hyperlink r:id="rId48" w:tgtFrame="_blank" w:history="1">
        <w:r w:rsidRPr="000D4AAE">
          <w:rPr>
            <w:rFonts w:ascii="Courier New" w:eastAsia="Times New Roman" w:hAnsi="Courier New" w:cs="Courier New"/>
            <w:b/>
            <w:bCs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 xml:space="preserve"> ) (конституційності)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  положень пункту 2 частини першої статті 49,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    другого речення статті 51 Закону України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       "Про загальнообов'язкове державне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               пенсійне страхування" ( </w:t>
      </w:r>
      <w:hyperlink r:id="rId49" w:tgtFrame="_blank" w:history="1">
        <w:r w:rsidRPr="000D4AAE">
          <w:rPr>
            <w:rFonts w:ascii="Courier New" w:eastAsia="Times New Roman" w:hAnsi="Courier New" w:cs="Courier New"/>
            <w:b/>
            <w:bCs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t xml:space="preserve"> )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  <w:t xml:space="preserve"> </w:t>
      </w:r>
      <w:r w:rsidRPr="000D4AAE">
        <w:rPr>
          <w:rFonts w:ascii="Courier New" w:eastAsia="Times New Roman" w:hAnsi="Courier New" w:cs="Courier New"/>
          <w:b/>
          <w:bCs/>
          <w:color w:val="000000"/>
          <w:sz w:val="20"/>
          <w:szCs w:val="20"/>
          <w:bdr w:val="none" w:sz="0" w:space="0" w:color="auto" w:frame="1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6" w:name="o57"/>
      <w:bookmarkEnd w:id="56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Конституційний Суд України у Рішенні від 7 жовтня  2009  року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N 25-рп/2009  (далі  - Рішення) визнав неконституційними положення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пункту 2 частини першої статті 49 про те,  що  виплата  пенсії  за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рішенням  територіальних  органів Пенсійного фонду або за рішенням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суду припиняється на весь час проживання пенсіонера  за  кордоном,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якщо  інше не передбачено міжнародним договором України,  згода на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обов'язковість якого надана  Верховною  Радою  України,  положення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другого  речення статті 51 (під час перебування за кордоном пенсія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виплачується  в  тому  разі,  якщо  це   передбачено   міжнародним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договором України,  згода на обов'язковість якого надана Верховною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Радою України) Закону України  "Про  загальнообов'язкове  державне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пенсійне страхування" від 9 липня 2003 року N 1058-IV ( </w:t>
      </w:r>
      <w:hyperlink r:id="rId50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7" w:name="o58"/>
      <w:bookmarkEnd w:id="57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Стосовно Рішення висловлюю таку думку.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8" w:name="o59"/>
      <w:bookmarkEnd w:id="58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Верховна Рада   України,   врегульовуючи  питання,  які  були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предметом аналізу в цій справі,  керуючись  положеннями  пункту  3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частини  першої статті 85,  пунктів 6,  9 частини першої статті 92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України ( </w:t>
      </w:r>
      <w:hyperlink r:id="rId51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має комплексно  встановлювати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норми,  що регулюють пенсійне питання осіб,  які отримали право на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соціальне забезпечення.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59" w:name="o60"/>
      <w:bookmarkEnd w:id="59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Конституційне право   громадян,   визначене   в   статті   46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Конституції  України ( </w:t>
      </w:r>
      <w:hyperlink r:id="rId52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),  має дві площини реалізації -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внутрішню  (регулювання  всередині  держави   Україна),   зовнішню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(регулювання   поза  межами  територіальної  юрисдикції  України).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lastRenderedPageBreak/>
        <w:t xml:space="preserve">Конституційною основою останнього є положення статті 9 Конституції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України ( </w:t>
      </w:r>
      <w:hyperlink r:id="rId53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 Оскільки ці питання не можна вирішити без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взаємодії з  компетентними  органами  держави  нового  перебування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суб'єкта   пенсійного   забезпечення,   їх   регулювання  потребує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врахування   на   міждержавному    рівні    низки    різноманітних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особливостей,  притаманних  внутрішньому  праву  окремо визначеної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держави.  Вказане виключає уніфікацію у вирішені питань пенсійного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забезпечення  осіб,  які  обрали  місцем  проживання  різні країни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світу,  а обумовлює  конкретизацію  у  їх  розв'язанні  на  основі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міждержавних    договорів,   що   й   передбачалося   </w:t>
      </w:r>
      <w:proofErr w:type="spellStart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оспорюваними</w:t>
      </w:r>
      <w:proofErr w:type="spellEnd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положеннями.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60" w:name="o61"/>
      <w:bookmarkEnd w:id="60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   Виходячи саме з цього Верховна Рада України в статтях 49,  51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Закону   України   "Про   загальнообов'язкове   державне  пенсійне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страхування"  від  9  липня  2003  року  N  1058-IV  (  </w:t>
      </w:r>
      <w:hyperlink r:id="rId54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1058-15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 )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встановила  норми,  які  були  предметом  перевірки Конституційним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Судом  України  на  конституційність,  тобто   законодавець   діяв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відповідно до     зазначених    приписів    Конституції    України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( </w:t>
      </w:r>
      <w:hyperlink r:id="rId55" w:tgtFrame="_blank" w:history="1">
        <w:r w:rsidRPr="000D4AAE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uk-UA"/>
          </w:rPr>
          <w:t>254к/96-ВР</w:t>
        </w:r>
      </w:hyperlink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).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  <w:t xml:space="preserve"> </w:t>
      </w:r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br/>
      </w:r>
    </w:p>
    <w:p w:rsidR="000D4AAE" w:rsidRPr="000D4AAE" w:rsidRDefault="000D4AAE" w:rsidP="000D4A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</w:pPr>
      <w:bookmarkStart w:id="61" w:name="o62"/>
      <w:bookmarkEnd w:id="61"/>
      <w:r w:rsidRPr="000D4AAE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 xml:space="preserve"> Суддя Конституційного Суду України                       В.ШИШКІН </w:t>
      </w:r>
    </w:p>
    <w:p w:rsidR="000D4AAE" w:rsidRPr="000D4AAE" w:rsidRDefault="000D4AAE" w:rsidP="000D4AAE">
      <w:pPr>
        <w:shd w:val="clear" w:color="auto" w:fill="F0F0F0"/>
        <w:spacing w:after="94" w:line="360" w:lineRule="atLeast"/>
        <w:textAlignment w:val="baseline"/>
        <w:outlineLvl w:val="1"/>
        <w:rPr>
          <w:rFonts w:ascii="Verdana" w:eastAsia="Times New Roman" w:hAnsi="Verdana" w:cs="Arial"/>
          <w:b/>
          <w:bCs/>
          <w:color w:val="000000"/>
          <w:sz w:val="14"/>
          <w:szCs w:val="14"/>
          <w:lang w:eastAsia="uk-UA"/>
        </w:rPr>
      </w:pPr>
      <w:r w:rsidRPr="000D4AAE">
        <w:rPr>
          <w:rFonts w:ascii="Verdana" w:eastAsia="Times New Roman" w:hAnsi="Verdana" w:cs="Arial"/>
          <w:b/>
          <w:bCs/>
          <w:color w:val="000000"/>
          <w:sz w:val="14"/>
          <w:szCs w:val="14"/>
          <w:lang w:eastAsia="uk-UA"/>
        </w:rPr>
        <w:t>Публікації документа</w:t>
      </w:r>
    </w:p>
    <w:p w:rsidR="000D4AAE" w:rsidRPr="000D4AAE" w:rsidRDefault="000D4AAE" w:rsidP="000D4AAE">
      <w:pPr>
        <w:numPr>
          <w:ilvl w:val="0"/>
          <w:numId w:val="1"/>
        </w:numPr>
        <w:spacing w:after="0" w:line="360" w:lineRule="atLeast"/>
        <w:ind w:left="0"/>
        <w:textAlignment w:val="baseline"/>
        <w:rPr>
          <w:rFonts w:ascii="Verdana" w:eastAsia="Times New Roman" w:hAnsi="Verdana" w:cs="Arial"/>
          <w:color w:val="000000"/>
          <w:sz w:val="10"/>
          <w:szCs w:val="10"/>
          <w:lang w:eastAsia="uk-UA"/>
        </w:rPr>
      </w:pPr>
      <w:r w:rsidRPr="000D4AAE">
        <w:rPr>
          <w:rFonts w:ascii="Verdana" w:eastAsia="Times New Roman" w:hAnsi="Verdana" w:cs="Arial"/>
          <w:b/>
          <w:bCs/>
          <w:color w:val="000000"/>
          <w:sz w:val="10"/>
          <w:szCs w:val="10"/>
          <w:bdr w:val="none" w:sz="0" w:space="0" w:color="auto" w:frame="1"/>
          <w:lang w:eastAsia="uk-UA"/>
        </w:rPr>
        <w:t>Вісник Конституційного суду України</w:t>
      </w:r>
      <w:r w:rsidRPr="000D4AAE">
        <w:rPr>
          <w:rFonts w:ascii="Verdana" w:eastAsia="Times New Roman" w:hAnsi="Verdana" w:cs="Arial"/>
          <w:color w:val="000000"/>
          <w:sz w:val="10"/>
          <w:szCs w:val="10"/>
          <w:lang w:eastAsia="uk-UA"/>
        </w:rPr>
        <w:t> — 2009 р., № 6, стор. 47</w:t>
      </w:r>
    </w:p>
    <w:p w:rsidR="000D4AAE" w:rsidRPr="000D4AAE" w:rsidRDefault="000D4AAE" w:rsidP="000D4AAE">
      <w:pPr>
        <w:numPr>
          <w:ilvl w:val="0"/>
          <w:numId w:val="1"/>
        </w:numPr>
        <w:spacing w:after="0" w:line="360" w:lineRule="atLeast"/>
        <w:ind w:left="0"/>
        <w:textAlignment w:val="baseline"/>
        <w:rPr>
          <w:rFonts w:ascii="Verdana" w:eastAsia="Times New Roman" w:hAnsi="Verdana" w:cs="Arial"/>
          <w:color w:val="000000"/>
          <w:sz w:val="10"/>
          <w:szCs w:val="10"/>
          <w:lang w:eastAsia="uk-UA"/>
        </w:rPr>
      </w:pPr>
      <w:r w:rsidRPr="000D4AAE">
        <w:rPr>
          <w:rFonts w:ascii="Verdana" w:eastAsia="Times New Roman" w:hAnsi="Verdana" w:cs="Arial"/>
          <w:b/>
          <w:bCs/>
          <w:color w:val="000000"/>
          <w:sz w:val="10"/>
          <w:szCs w:val="10"/>
          <w:bdr w:val="none" w:sz="0" w:space="0" w:color="auto" w:frame="1"/>
          <w:lang w:eastAsia="uk-UA"/>
        </w:rPr>
        <w:t>Офіційний вісник України</w:t>
      </w:r>
      <w:r w:rsidRPr="000D4AAE">
        <w:rPr>
          <w:rFonts w:ascii="Verdana" w:eastAsia="Times New Roman" w:hAnsi="Verdana" w:cs="Arial"/>
          <w:color w:val="000000"/>
          <w:sz w:val="10"/>
          <w:szCs w:val="10"/>
          <w:lang w:eastAsia="uk-UA"/>
        </w:rPr>
        <w:t> від 02.11.2009 — 2009 р., № 82, стор. 52, стаття 2792, код акта 48235/2009</w:t>
      </w:r>
    </w:p>
    <w:p w:rsidR="000D4AAE" w:rsidRPr="000D4AAE" w:rsidRDefault="00DC0012" w:rsidP="000D4AAE">
      <w:pPr>
        <w:spacing w:before="38" w:after="100" w:line="360" w:lineRule="atLeast"/>
        <w:textAlignment w:val="baseline"/>
        <w:rPr>
          <w:rFonts w:ascii="Arial" w:eastAsia="Times New Roman" w:hAnsi="Arial" w:cs="Arial"/>
          <w:color w:val="000000"/>
          <w:sz w:val="13"/>
          <w:szCs w:val="13"/>
          <w:lang w:eastAsia="uk-UA"/>
        </w:rPr>
      </w:pPr>
      <w:r w:rsidRPr="00DC0012">
        <w:rPr>
          <w:rFonts w:ascii="Arial" w:eastAsia="Times New Roman" w:hAnsi="Arial" w:cs="Arial"/>
          <w:color w:val="000000"/>
          <w:sz w:val="13"/>
          <w:szCs w:val="13"/>
          <w:lang w:eastAsia="uk-UA"/>
        </w:rPr>
        <w:pict>
          <v:rect id="_x0000_i1025" style="width:0;height:0" o:hralign="center" o:hrstd="t" o:hrnoshade="t" o:hr="t" fillcolor="#6b92b9" stroked="f"/>
        </w:pict>
      </w:r>
    </w:p>
    <w:p w:rsidR="003712D8" w:rsidRDefault="003712D8"/>
    <w:sectPr w:rsidR="003712D8" w:rsidSect="003712D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A15D43"/>
    <w:multiLevelType w:val="multilevel"/>
    <w:tmpl w:val="2B42F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0D4AAE"/>
    <w:rsid w:val="000D4AAE"/>
    <w:rsid w:val="003712D8"/>
    <w:rsid w:val="00911623"/>
    <w:rsid w:val="00DC00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2D8"/>
  </w:style>
  <w:style w:type="paragraph" w:styleId="2">
    <w:name w:val="heading 2"/>
    <w:basedOn w:val="a"/>
    <w:link w:val="20"/>
    <w:uiPriority w:val="9"/>
    <w:qFormat/>
    <w:rsid w:val="000D4A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D4AAE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Hyperlink"/>
    <w:basedOn w:val="a0"/>
    <w:uiPriority w:val="99"/>
    <w:semiHidden/>
    <w:unhideWhenUsed/>
    <w:rsid w:val="000D4AA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0D4AA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D4AAE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0D4A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4AA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3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461951">
          <w:marLeft w:val="0"/>
          <w:marRight w:val="0"/>
          <w:marTop w:val="0"/>
          <w:marBottom w:val="0"/>
          <w:divBdr>
            <w:top w:val="none" w:sz="0" w:space="2" w:color="auto"/>
            <w:left w:val="single" w:sz="4" w:space="5" w:color="E2E2E2"/>
            <w:bottom w:val="single" w:sz="4" w:space="2" w:color="E2E2E2"/>
            <w:right w:val="single" w:sz="4" w:space="5" w:color="E2E2E2"/>
          </w:divBdr>
        </w:div>
        <w:div w:id="128091609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67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994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3729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zakon0.rada.gov.ua/laws/show/1058-15" TargetMode="External"/><Relationship Id="rId18" Type="http://schemas.openxmlformats.org/officeDocument/2006/relationships/hyperlink" Target="http://zakon0.rada.gov.ua/laws/show/254%D0%BA/96-%D0%B2%D1%80" TargetMode="External"/><Relationship Id="rId26" Type="http://schemas.openxmlformats.org/officeDocument/2006/relationships/hyperlink" Target="http://zakon0.rada.gov.ua/laws/show/1058-15" TargetMode="External"/><Relationship Id="rId39" Type="http://schemas.openxmlformats.org/officeDocument/2006/relationships/hyperlink" Target="http://zakon0.rada.gov.ua/laws/show/1788-12" TargetMode="External"/><Relationship Id="rId21" Type="http://schemas.openxmlformats.org/officeDocument/2006/relationships/hyperlink" Target="http://zakon0.rada.gov.ua/laws/show/254%D0%BA/96-%D0%B2%D1%80" TargetMode="External"/><Relationship Id="rId34" Type="http://schemas.openxmlformats.org/officeDocument/2006/relationships/hyperlink" Target="http://zakon0.rada.gov.ua/laws/show/254%D0%BA/96-%D0%B2%D1%80" TargetMode="External"/><Relationship Id="rId42" Type="http://schemas.openxmlformats.org/officeDocument/2006/relationships/hyperlink" Target="http://zakon0.rada.gov.ua/laws/show/254%D0%BA/96-%D0%B2%D1%80" TargetMode="External"/><Relationship Id="rId47" Type="http://schemas.openxmlformats.org/officeDocument/2006/relationships/hyperlink" Target="http://zakon0.rada.gov.ua/laws/show/254%D0%BA/96-%D0%B2%D1%80" TargetMode="External"/><Relationship Id="rId50" Type="http://schemas.openxmlformats.org/officeDocument/2006/relationships/hyperlink" Target="http://zakon0.rada.gov.ua/laws/show/1058-15" TargetMode="External"/><Relationship Id="rId55" Type="http://schemas.openxmlformats.org/officeDocument/2006/relationships/hyperlink" Target="http://zakon0.rada.gov.ua/laws/show/254%D0%BA/96-%D0%B2%D1%80" TargetMode="External"/><Relationship Id="rId7" Type="http://schemas.openxmlformats.org/officeDocument/2006/relationships/hyperlink" Target="http://zakon0.rada.gov.ua/laws/show/1058-15" TargetMode="External"/><Relationship Id="rId12" Type="http://schemas.openxmlformats.org/officeDocument/2006/relationships/hyperlink" Target="http://zakon0.rada.gov.ua/laws/show/1058-15" TargetMode="External"/><Relationship Id="rId17" Type="http://schemas.openxmlformats.org/officeDocument/2006/relationships/hyperlink" Target="http://zakon0.rada.gov.ua/laws/show/254%D0%BA/96-%D0%B2%D1%80" TargetMode="External"/><Relationship Id="rId25" Type="http://schemas.openxmlformats.org/officeDocument/2006/relationships/hyperlink" Target="http://zakon0.rada.gov.ua/laws/show/1788-12" TargetMode="External"/><Relationship Id="rId33" Type="http://schemas.openxmlformats.org/officeDocument/2006/relationships/hyperlink" Target="http://zakon0.rada.gov.ua/laws/show/1058-15" TargetMode="External"/><Relationship Id="rId38" Type="http://schemas.openxmlformats.org/officeDocument/2006/relationships/hyperlink" Target="http://zakon0.rada.gov.ua/laws/show/16/98-%D0%B2%D1%80" TargetMode="External"/><Relationship Id="rId46" Type="http://schemas.openxmlformats.org/officeDocument/2006/relationships/hyperlink" Target="http://zakon0.rada.gov.ua/laws/show/1058-15" TargetMode="External"/><Relationship Id="rId2" Type="http://schemas.openxmlformats.org/officeDocument/2006/relationships/styles" Target="styles.xml"/><Relationship Id="rId16" Type="http://schemas.openxmlformats.org/officeDocument/2006/relationships/hyperlink" Target="http://zakon0.rada.gov.ua/laws/show/254%D0%BA/96-%D0%B2%D1%80" TargetMode="External"/><Relationship Id="rId20" Type="http://schemas.openxmlformats.org/officeDocument/2006/relationships/hyperlink" Target="http://zakon0.rada.gov.ua/laws/show/254%D0%BA/96-%D0%B2%D1%80" TargetMode="External"/><Relationship Id="rId29" Type="http://schemas.openxmlformats.org/officeDocument/2006/relationships/hyperlink" Target="http://zakon0.rada.gov.ua/laws/show/1058-15" TargetMode="External"/><Relationship Id="rId41" Type="http://schemas.openxmlformats.org/officeDocument/2006/relationships/hyperlink" Target="http://zakon0.rada.gov.ua/laws/show/1058-15" TargetMode="External"/><Relationship Id="rId54" Type="http://schemas.openxmlformats.org/officeDocument/2006/relationships/hyperlink" Target="http://zakon0.rada.gov.ua/laws/show/1058-15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zakon0.rada.gov.ua/laws/show/254%D0%BA/96-%D0%B2%D1%80" TargetMode="External"/><Relationship Id="rId11" Type="http://schemas.openxmlformats.org/officeDocument/2006/relationships/hyperlink" Target="http://zakon0.rada.gov.ua/laws/show/1058-15" TargetMode="External"/><Relationship Id="rId24" Type="http://schemas.openxmlformats.org/officeDocument/2006/relationships/hyperlink" Target="http://zakon0.rada.gov.ua/laws/show/1058-15" TargetMode="External"/><Relationship Id="rId32" Type="http://schemas.openxmlformats.org/officeDocument/2006/relationships/hyperlink" Target="http://zakon0.rada.gov.ua/laws/show/254%D0%BA/96-%D0%B2%D1%80" TargetMode="External"/><Relationship Id="rId37" Type="http://schemas.openxmlformats.org/officeDocument/2006/relationships/hyperlink" Target="http://zakon0.rada.gov.ua/laws/show/1058-15" TargetMode="External"/><Relationship Id="rId40" Type="http://schemas.openxmlformats.org/officeDocument/2006/relationships/hyperlink" Target="http://zakon0.rada.gov.ua/laws/show/796-12" TargetMode="External"/><Relationship Id="rId45" Type="http://schemas.openxmlformats.org/officeDocument/2006/relationships/hyperlink" Target="http://zakon0.rada.gov.ua/laws/show/1058-15" TargetMode="External"/><Relationship Id="rId53" Type="http://schemas.openxmlformats.org/officeDocument/2006/relationships/hyperlink" Target="http://zakon0.rada.gov.ua/laws/show/254%D0%BA/96-%D0%B2%D1%80" TargetMode="External"/><Relationship Id="rId5" Type="http://schemas.openxmlformats.org/officeDocument/2006/relationships/image" Target="media/image1.gif"/><Relationship Id="rId15" Type="http://schemas.openxmlformats.org/officeDocument/2006/relationships/hyperlink" Target="http://zakon0.rada.gov.ua/laws/show/254%D0%BA/96-%D0%B2%D1%80" TargetMode="External"/><Relationship Id="rId23" Type="http://schemas.openxmlformats.org/officeDocument/2006/relationships/hyperlink" Target="http://zakon0.rada.gov.ua/laws/show/254%D0%BA/96-%D0%B2%D1%80" TargetMode="External"/><Relationship Id="rId28" Type="http://schemas.openxmlformats.org/officeDocument/2006/relationships/hyperlink" Target="http://zakon0.rada.gov.ua/laws/show/258-93-%D0%BF" TargetMode="External"/><Relationship Id="rId36" Type="http://schemas.openxmlformats.org/officeDocument/2006/relationships/hyperlink" Target="http://zakon0.rada.gov.ua/laws/show/254%D0%BA/96-%D0%B2%D1%80" TargetMode="External"/><Relationship Id="rId49" Type="http://schemas.openxmlformats.org/officeDocument/2006/relationships/hyperlink" Target="http://zakon0.rada.gov.ua/laws/show/1058-15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zakon0.rada.gov.ua/laws/show/1058-15" TargetMode="External"/><Relationship Id="rId19" Type="http://schemas.openxmlformats.org/officeDocument/2006/relationships/hyperlink" Target="http://zakon0.rada.gov.ua/laws/show/254%D0%BA/96-%D0%B2%D1%80" TargetMode="External"/><Relationship Id="rId31" Type="http://schemas.openxmlformats.org/officeDocument/2006/relationships/hyperlink" Target="http://zakon0.rada.gov.ua/laws/show/254%D0%BA/96-%D0%B2%D1%80" TargetMode="External"/><Relationship Id="rId44" Type="http://schemas.openxmlformats.org/officeDocument/2006/relationships/hyperlink" Target="http://zakon0.rada.gov.ua/laws/show/254%D0%BA/96-%D0%B2%D1%80" TargetMode="External"/><Relationship Id="rId52" Type="http://schemas.openxmlformats.org/officeDocument/2006/relationships/hyperlink" Target="http://zakon0.rada.gov.ua/laws/show/254%D0%BA/96-%D0%B2%D1%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0.rada.gov.ua/laws/show/422/96-%D0%B2%D1%80" TargetMode="External"/><Relationship Id="rId14" Type="http://schemas.openxmlformats.org/officeDocument/2006/relationships/hyperlink" Target="http://zakon0.rada.gov.ua/laws/show/254%D0%BA/96-%D0%B2%D1%80" TargetMode="External"/><Relationship Id="rId22" Type="http://schemas.openxmlformats.org/officeDocument/2006/relationships/hyperlink" Target="http://zakon0.rada.gov.ua/laws/show/254%D0%BA/96-%D0%B2%D1%80" TargetMode="External"/><Relationship Id="rId27" Type="http://schemas.openxmlformats.org/officeDocument/2006/relationships/hyperlink" Target="http://zakon0.rada.gov.ua/laws/show/1788-12" TargetMode="External"/><Relationship Id="rId30" Type="http://schemas.openxmlformats.org/officeDocument/2006/relationships/hyperlink" Target="http://zakon0.rada.gov.ua/laws/show/1058-15" TargetMode="External"/><Relationship Id="rId35" Type="http://schemas.openxmlformats.org/officeDocument/2006/relationships/hyperlink" Target="http://zakon0.rada.gov.ua/laws/show/422/96-%D0%B2%D1%80" TargetMode="External"/><Relationship Id="rId43" Type="http://schemas.openxmlformats.org/officeDocument/2006/relationships/hyperlink" Target="http://zakon0.rada.gov.ua/laws/show/422/96-%D0%B2%D1%80" TargetMode="External"/><Relationship Id="rId48" Type="http://schemas.openxmlformats.org/officeDocument/2006/relationships/hyperlink" Target="http://zakon0.rada.gov.ua/laws/show/254%D0%BA/96-%D0%B2%D1%80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zakon0.rada.gov.ua/laws/show/422/96-%D0%B2%D1%80" TargetMode="External"/><Relationship Id="rId51" Type="http://schemas.openxmlformats.org/officeDocument/2006/relationships/hyperlink" Target="http://zakon0.rada.gov.ua/laws/show/254%D0%BA/96-%D0%B2%D1%8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14124</Words>
  <Characters>8052</Characters>
  <Application>Microsoft Office Word</Application>
  <DocSecurity>0</DocSecurity>
  <Lines>67</Lines>
  <Paragraphs>44</Paragraphs>
  <ScaleCrop>false</ScaleCrop>
  <Company>SPecialiST RePack</Company>
  <LinksUpToDate>false</LinksUpToDate>
  <CharactersWithSpaces>22132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2018-07-23T08:48:00Z</dcterms:created>
  <dcterms:modified xsi:type="dcterms:W3CDTF">2018-07-23T08:48:00Z</dcterms:modified>
</cp:coreProperties>
</file>