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0" w:name="o1"/>
      <w:bookmarkEnd w:id="0"/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 xml:space="preserve">                  ЄВРОПЕЙСЬКИЙ СУД З ПРАВ ЛЮДИНИ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br/>
        <w:t xml:space="preserve">                           П'ята секція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" w:name="o2"/>
      <w:bookmarkEnd w:id="1"/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 xml:space="preserve">                          Р І Ш Е Н Н Я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br/>
        <w:t xml:space="preserve">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2" w:name="o3"/>
      <w:bookmarkEnd w:id="2"/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 xml:space="preserve">                   Справа "</w:t>
      </w:r>
      <w:proofErr w:type="spellStart"/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Мушта</w:t>
      </w:r>
      <w:proofErr w:type="spellEnd"/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 xml:space="preserve"> проти України"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br/>
        <w:t xml:space="preserve">                        (Заява N 8863/06)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3" w:name="o4"/>
      <w:bookmarkEnd w:id="3"/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 xml:space="preserve">                Страсбург, 18 листопада 2010 року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4" w:name="o5"/>
      <w:bookmarkEnd w:id="4"/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 xml:space="preserve">                            ОСТАТОЧНЕ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br/>
        <w:t xml:space="preserve">                            18/02/2011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br/>
        <w:t xml:space="preserve">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5" w:name="o6"/>
      <w:bookmarkEnd w:id="5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                     Офіційний переклад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6" w:name="o7"/>
      <w:bookmarkEnd w:id="6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Це рішення  набуло  статусу  остаточного  відповідно до умов,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визначених пунктом 2  статті  44  Конвенції  (  </w:t>
      </w:r>
      <w:hyperlink r:id="rId5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995_004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).  Текст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рішення може підлягати редакційним правкам.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7" w:name="o8"/>
      <w:bookmarkEnd w:id="7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У справі "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Мушта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проти України"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8" w:name="o9"/>
      <w:bookmarkEnd w:id="8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Європейський суд з  прав  людини  (п'ята  секція),  засідаючи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9" w:name="o10"/>
      <w:bookmarkEnd w:id="9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палатою, до складу якої увійшли: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0" w:name="o11"/>
      <w:bookmarkEnd w:id="10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Пеер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Лоренцен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(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Peer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Lorenzen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), Голова,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1" w:name="o12"/>
      <w:bookmarkEnd w:id="11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Рената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Ягер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(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Renate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Jaeger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),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2" w:name="o13"/>
      <w:bookmarkEnd w:id="12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Карел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Юнгвірт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(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Karel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Jungwiert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),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3" w:name="o14"/>
      <w:bookmarkEnd w:id="13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Марк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Віллігер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(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Mark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Villiger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),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4" w:name="o15"/>
      <w:bookmarkEnd w:id="14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Миряна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Лазарова-Трайковська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(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Mirjana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Lazarova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Trajkovska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),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5" w:name="o16"/>
      <w:bookmarkEnd w:id="15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Здравка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Калайджиєва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(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Zdravka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Kalaydjieva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),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6" w:name="o17"/>
      <w:bookmarkEnd w:id="16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Ганна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Юдківська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(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Ganna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Yudkivska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), судді,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7" w:name="o18"/>
      <w:bookmarkEnd w:id="17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та Стівен 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Філліпс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(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Stephen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Phillips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),  заступник Секретаря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8" w:name="o19"/>
      <w:bookmarkEnd w:id="18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секції,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9" w:name="o20"/>
      <w:bookmarkEnd w:id="19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після обговорення за зачиненими дверима 19 жовтня 2010 року,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20" w:name="o21"/>
      <w:bookmarkEnd w:id="20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виносить таке рішення, що було прийнято в той же день: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21" w:name="o22"/>
      <w:bookmarkEnd w:id="21"/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 xml:space="preserve">                            ПРОЦЕДУРА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22" w:name="o23"/>
      <w:bookmarkEnd w:id="22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1. Справу порушено  за  заявою  (N  8863/06),  поданою  проти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України до   Суду   13   лютого   2006  року  громадянкою  України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пані Станіславою Ісаківною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Муштою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(далі - заявниця) відповідно  до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статті 34 Конвенції про захист прав людини і основоположних свобод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( </w:t>
      </w:r>
      <w:hyperlink r:id="rId6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995_004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(далі - Конвенція).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23" w:name="o24"/>
      <w:bookmarkEnd w:id="23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2. Уряд   України   (далі   -    Уряд)    представляв    його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Уповноважений - п. Ю.Зайцев, Міністерство юстиції.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24" w:name="o25"/>
      <w:bookmarkEnd w:id="24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3. 1  жовтня 2009 року Голова п'ятої секції вирішив направити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цю  заяву  Уряду.  Він  також  вирішив  розглядати  питання   щодо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прийнятності та суті заяви одночасно (пункт 1 статті 29 Конвенції)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( </w:t>
      </w:r>
      <w:hyperlink r:id="rId7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995_004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25" w:name="o26"/>
      <w:bookmarkEnd w:id="25"/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 xml:space="preserve">                           ЩОДО ФАКТІВ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26" w:name="o27"/>
      <w:bookmarkEnd w:id="26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I. ОБСТАВИНИ СПРАВИ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27" w:name="o28"/>
      <w:bookmarkEnd w:id="27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4. Заявниця  народилася   в   1952   році   та   проживає   в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с.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Летичівка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, Черкаська область.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28" w:name="o29"/>
      <w:bookmarkEnd w:id="28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5. У    березні    2005    року    заявниця   звернулася   до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Монастирищенського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районного суду Черкаської області з позовом  до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свого  колишнього роботодавця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Монастирищенського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районного відділу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земельних ресурсів  про  поновлення  її  на  роботі  та  стягнення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заробітної плати. Інтереси заявниці представляв юрист.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29" w:name="o30"/>
      <w:bookmarkEnd w:id="29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6. 23   травня  2005  року  суд  задовольнив  позовні  вимоги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заявниці у повному обсязі.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30" w:name="o31"/>
      <w:bookmarkEnd w:id="30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7. Відповідач   оскаржив   це   рішення.   Заявниця    подала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заперечення щодо апеляційної скарги.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31" w:name="o32"/>
      <w:bookmarkEnd w:id="31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8. 1 липня 2005 року апеляційний суд Черкаської області після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закінчення підготовчих дій по справі виніс ухвалу про  призначення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розгляду апеляційної скарги по суті на 17 серпня 2005 року.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32" w:name="o33"/>
      <w:bookmarkEnd w:id="32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9. Відповідно до інформації, наданої Урядом, копія ухвали від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1 липня  2005  року  була  вручена  особисто  заявниці  15   липня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2005 року.  Уряд надав копію поштового відправлення, заповненого і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підписаного  співробітником  пошти,  та  копію  листа   Черкаської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дирекції  українського  державного  підприємства поштового зв'язку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lastRenderedPageBreak/>
        <w:t xml:space="preserve">"Укрпошта", в якому вказувалось, що заявниці особисто було вручено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копію  ухвали.  У  цьому  листі  поштове відділення зазначило,  що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реєстр доставленої кореспонденції, який містив підпис заявниці про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отримання,  був  знищений  і  надати  його  копію  не  виявляється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можливим.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33" w:name="o34"/>
      <w:bookmarkEnd w:id="33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10. Заявниця повідомила,  що ні вона,  ні її  представник  не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були  завчасно  повідомлені про розгляд апеляційної скарги.  За її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твердженням,  документи,  надані Урядом, не доводили отримання нею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копії  ухвали  від  1  липня 2005 року,  оскільки повідомлення про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вручення не містило відмітки поштового відділення N 16 м. Черкаси,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яке зазвичай доставляло пошту за місцем її проживання.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34" w:name="o35"/>
      <w:bookmarkEnd w:id="34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11. З  10 до 29 серпня 2005 року заявниця проходила лікування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 Центральній лікарні м.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Монастирище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35" w:name="o36"/>
      <w:bookmarkEnd w:id="35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12. 17 серпня 2005 року апеляційний  суд  Черкаської  області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розглянув  справу  за  відсутності  заявниці  та  її представника.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Апеляційний суд Черкаської  області,  встановивши,  що  звільнення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заявниці було законним,  скасував рішення суду першої інстанції та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відмовив заявниці  у  задоволенні  її  позовних  вимог  у  повному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обсязі.  Відповідно  до  рішення апеляційного суду воно могло бути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оскаржено  в  касаційному  порядку  до  Верховного  Суду   України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протягом одного місяця.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36" w:name="o37"/>
      <w:bookmarkEnd w:id="36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13. За   твердженням   заявниці,   7  вересня  2005  року  її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представник дізнався,  що апеляційний  суд  17  серпня  2005  року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розглянув  справу.  Того ж дня він звернувся до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Монастирищенського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районного суду Черкаської області  із  заявою  про  надання  копії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рішення апеляційного суду.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37" w:name="o38"/>
      <w:bookmarkEnd w:id="37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14. 5  жовтня 2005 року представник отримав копію рішення від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17 серпня 2005 року.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38" w:name="o39"/>
      <w:bookmarkEnd w:id="38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15. Також 6 жовтня 2005 року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Монастирищенський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районний  суд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Черкаської  області також надав копію цього рішення заявниці за її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заявою.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39" w:name="o40"/>
      <w:bookmarkEnd w:id="39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16. 3 листопада 2005 року заявниця подала касаційну скаргу до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Верховного   Суду,   оскаржуючи   висновки   стосовно   фактів  та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застосування закону  апеляційним  судом.  Заявниця  також  просила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Верховний  Суд  поновити  їй  строк для подання касаційної скарги,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стверджуючи, що  вона  вчасно  не  була  повідомлена  про  рішення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від 17 серпня 2005 року.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40" w:name="o41"/>
      <w:bookmarkEnd w:id="40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17. 15  листопада  2005  року  суддя Верховного Суду повернув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касаційну скаргу заявниці як  таку,  що  подана  після  закінчення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строку на касаційне оскарження, зазначивши без будь-яких подальших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пояснень, що підстава, на яку посилалась заявниця у клопотанні про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поновлення   строку   на   оскарження,   не  була  достатньою  для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виправдання такого поновлення.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41" w:name="o42"/>
      <w:bookmarkEnd w:id="41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II. ВІДПОВІДНЕ НАЦІОНАЛЬНЕ ЗАКОНОДАВСТВО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42" w:name="o43"/>
      <w:bookmarkEnd w:id="42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A. Цивільний процесуальний кодекс України від 1963 року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43" w:name="o44"/>
      <w:bookmarkEnd w:id="43"/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     ( </w:t>
      </w:r>
      <w:hyperlink r:id="rId8" w:tgtFrame="_blank" w:history="1">
        <w:r w:rsidRPr="00853F39">
          <w:rPr>
            <w:rFonts w:ascii="Consolas" w:eastAsia="Times New Roman" w:hAnsi="Consolas" w:cs="Consolas"/>
            <w:i/>
            <w:iCs/>
            <w:color w:val="0000FF"/>
            <w:sz w:val="16"/>
            <w:u w:val="single"/>
            <w:lang w:eastAsia="uk-UA"/>
          </w:rPr>
          <w:t>1501-06</w:t>
        </w:r>
      </w:hyperlink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, </w:t>
      </w:r>
      <w:hyperlink r:id="rId9" w:tgtFrame="_blank" w:history="1">
        <w:r w:rsidRPr="00853F39">
          <w:rPr>
            <w:rFonts w:ascii="Consolas" w:eastAsia="Times New Roman" w:hAnsi="Consolas" w:cs="Consolas"/>
            <w:i/>
            <w:iCs/>
            <w:color w:val="0000FF"/>
            <w:sz w:val="16"/>
            <w:u w:val="single"/>
            <w:lang w:eastAsia="uk-UA"/>
          </w:rPr>
          <w:t>1502-06</w:t>
        </w:r>
      </w:hyperlink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, </w:t>
      </w:r>
      <w:hyperlink r:id="rId10" w:tgtFrame="_blank" w:history="1">
        <w:r w:rsidRPr="00853F39">
          <w:rPr>
            <w:rFonts w:ascii="Consolas" w:eastAsia="Times New Roman" w:hAnsi="Consolas" w:cs="Consolas"/>
            <w:i/>
            <w:iCs/>
            <w:color w:val="0000FF"/>
            <w:sz w:val="16"/>
            <w:u w:val="single"/>
            <w:lang w:eastAsia="uk-UA"/>
          </w:rPr>
          <w:t>1503-06</w:t>
        </w:r>
      </w:hyperlink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, </w:t>
      </w:r>
      <w:hyperlink r:id="rId11" w:tgtFrame="_blank" w:history="1">
        <w:r w:rsidRPr="00853F39">
          <w:rPr>
            <w:rFonts w:ascii="Consolas" w:eastAsia="Times New Roman" w:hAnsi="Consolas" w:cs="Consolas"/>
            <w:i/>
            <w:iCs/>
            <w:color w:val="0000FF"/>
            <w:sz w:val="16"/>
            <w:u w:val="single"/>
            <w:lang w:eastAsia="uk-UA"/>
          </w:rPr>
          <w:t>1504-06</w:t>
        </w:r>
      </w:hyperlink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, </w:t>
      </w:r>
      <w:hyperlink r:id="rId12" w:tgtFrame="_blank" w:history="1">
        <w:r w:rsidRPr="00853F39">
          <w:rPr>
            <w:rFonts w:ascii="Consolas" w:eastAsia="Times New Roman" w:hAnsi="Consolas" w:cs="Consolas"/>
            <w:i/>
            <w:iCs/>
            <w:color w:val="0000FF"/>
            <w:sz w:val="16"/>
            <w:u w:val="single"/>
            <w:lang w:eastAsia="uk-UA"/>
          </w:rPr>
          <w:t>1505-06</w:t>
        </w:r>
      </w:hyperlink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 )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44" w:name="o45"/>
      <w:bookmarkEnd w:id="44"/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     (втратив чинність з 1 вересня 2005 року)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45" w:name="o46"/>
      <w:bookmarkEnd w:id="45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18. Відповідні  витяги  з  глави  7   (Процесуальні   строки)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Цивільного процесуального    кодексу   України   від   1963   року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( </w:t>
      </w:r>
      <w:hyperlink r:id="rId13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1501-06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), що був чинним на час розгляду справи: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46" w:name="o47"/>
      <w:bookmarkEnd w:id="46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84.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Види процесуальних строків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14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1501-06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47" w:name="o48"/>
      <w:bookmarkEnd w:id="47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"Строки, в   межах   яких   вчинюються   процесуальні    дії,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встановлюються законом або призначаються судом".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48" w:name="o49"/>
      <w:bookmarkEnd w:id="48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85.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Наслідки пропуску процесуальних строків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15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1501-06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49" w:name="o50"/>
      <w:bookmarkEnd w:id="49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"... Скарги    і    документи,    подані   після   закінчення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процесуальних строків,  залишаються  без  розгляду,  якщо  суд  не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знайде підстав для продовження або поновлення строку".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50" w:name="o51"/>
      <w:bookmarkEnd w:id="50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87.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Закінчення процесуальних строків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lastRenderedPageBreak/>
        <w:t xml:space="preserve">                           ( </w:t>
      </w:r>
      <w:hyperlink r:id="rId16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1501-06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51" w:name="o52"/>
      <w:bookmarkEnd w:id="51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"...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52" w:name="o53"/>
      <w:bookmarkEnd w:id="52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Строк, обчислюваний місяцями, закінчується у відповідне число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останнього місяця строку...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53" w:name="o54"/>
      <w:bookmarkEnd w:id="53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Останній день строку триває до 24 години...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54" w:name="o55"/>
      <w:bookmarkEnd w:id="54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Строк не  вважається  пропущеним,  якщо  до  його  закінчення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скарга або необхідні для суду документи чи грошові суми  здано  на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пошту".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55" w:name="o56"/>
      <w:bookmarkEnd w:id="55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89.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Продовження та поновлення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процесуальних строків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17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1501-06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56" w:name="o57"/>
      <w:bookmarkEnd w:id="56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"Строки, призначені судом,  на прохання сторони...  суд  може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продовжити.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57" w:name="o58"/>
      <w:bookmarkEnd w:id="57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... в разі пропуску встановленого законом  строку  з  причин,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визнаних судом поважними, суд може поновити пропущений строк.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58" w:name="o59"/>
      <w:bookmarkEnd w:id="58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Питання про поновлення пропущеного строку вирішує з  викликом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сторін і повідомленням осіб,  які беруть участь у справі, той суд,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 якому слід було вчинити пропущену процесуальну дію або до  якого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слід  було  подати документ,  проте неявка цих осіб не перешкоджає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вирішенню поставленого перед судом питання.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59" w:name="o60"/>
      <w:bookmarkEnd w:id="59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Одночасно з проханням про поновлення строку належить провести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ту дію або подати той документ, відносно якого порушено прохання.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60" w:name="o61"/>
      <w:bookmarkEnd w:id="60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На ухвалу суду...  про відмову поновити пропущений строк може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бути подано скаргу,...."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61" w:name="o62"/>
      <w:bookmarkEnd w:id="61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19. Відповідні витяги з глави 22  (Рішення  суду)  Цивільного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процесуального  кодексу України від 1963 року ( </w:t>
      </w:r>
      <w:hyperlink r:id="rId18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1502-06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),  що був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чинним на час розгляду справи: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62" w:name="o63"/>
      <w:bookmarkEnd w:id="62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216.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Видача копій рішень сторонам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та третім особам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19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1502-06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63" w:name="o64"/>
      <w:bookmarkEnd w:id="63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"Сторонам...,   які  фактично  не  були присутніми в судовому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засіданні при розгляді справи,  суд надсилає копії рішення і ухвал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про  зупинення чи закриття справи або залишення заяви без розгляду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протягом п'яти днів з дня їх оголошення".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64" w:name="o65"/>
      <w:bookmarkEnd w:id="64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20. Відповідні витяги з  глави  40  (Апеляційне  провадження)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Кодексу ( </w:t>
      </w:r>
      <w:hyperlink r:id="rId20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1503-06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), що був чинним на час розгляду справи: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65" w:name="o66"/>
      <w:bookmarkEnd w:id="65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302.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Порядок розгляду справи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судом апеляційної інстанції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21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1503-06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66" w:name="o67"/>
      <w:bookmarkEnd w:id="66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"Справи в  суді  апеляційної   інстанції   розглядаються   за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правилами,   встановленими   для  розгляду  справ  у  суді  першої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інстанції за винятками, встановленими в цій главі. ..."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67" w:name="o68"/>
      <w:bookmarkEnd w:id="67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21. Відповідні витяги  з  глави  41  (Касаційне  провадження)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Кодексу ( </w:t>
      </w:r>
      <w:hyperlink r:id="rId22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1503-06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), що був чинним на час розгляду справи: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68" w:name="o69"/>
      <w:bookmarkEnd w:id="68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319.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Суд касаційної інстанції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23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1503-06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69" w:name="o70"/>
      <w:bookmarkEnd w:id="69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"Судом касаційної інстанції є Верховний Суд України".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70" w:name="o71"/>
      <w:bookmarkEnd w:id="70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320.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Право касаційного оскарження,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касаційного подання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судових рішень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24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1503-06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71" w:name="o72"/>
      <w:bookmarkEnd w:id="71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"Сторони та інші особи, які беруть участь у справі,..., мають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право  оскаржити  у  касаційному   порядку   рішення   і   ухвали,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постановлені  судом першої інстанції,  які були предметом розгляду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суду  апеляційної  інстанції,  а  також  ухвали  і  рішення   суду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апеляційної інстанції.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72" w:name="o73"/>
      <w:bookmarkEnd w:id="72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Підставами касаційного  оскарження,  касаційного  подання   є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неправильне   застосування   судом  норм  матеріального  права  чи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порушення норм процесуального права".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73" w:name="o74"/>
      <w:bookmarkEnd w:id="73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lastRenderedPageBreak/>
        <w:t xml:space="preserve">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321.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Строк на касаційне оскарження,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касаційне подання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25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1503-06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74" w:name="o75"/>
      <w:bookmarkEnd w:id="74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"Касаційна скарга...  подається  протягом одного місяця з дня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проголошення ухвали або рішення суду апеляційної інстанції.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75" w:name="o76"/>
      <w:bookmarkEnd w:id="75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У разі пропуску строку... з причин, визнаних судом поважними,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суд за заявою особи, яка подала скаргу... може поновити цей строк,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але  не більше,  ніж в межах одного року з дня виникнення права на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касаційне оскарження..."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76" w:name="o77"/>
      <w:bookmarkEnd w:id="76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B. Цивільний процесуальний кодекс від 2004 року ( </w:t>
      </w:r>
      <w:hyperlink r:id="rId26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77" w:name="o78"/>
      <w:bookmarkEnd w:id="77"/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     (чинний з 1 вересня 2005 року)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78" w:name="o79"/>
      <w:bookmarkEnd w:id="78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22. Відповідні   витяги   з  глави  6  (Процесуальні  строки)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Цивільного процесуального   кодексу   України   від   2004    року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( </w:t>
      </w:r>
      <w:hyperlink r:id="rId27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), що був чинним на час розгляду справи: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79" w:name="o80"/>
      <w:bookmarkEnd w:id="79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67.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Види процесуальних строків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28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80" w:name="o81"/>
      <w:bookmarkEnd w:id="80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"1. Строки,   в   межах  яких  вчиняються  процесуальні  дії,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встановлюються   законом,   а   якщо   не   визначені    законом,-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встановлюються судом".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81" w:name="o82"/>
      <w:bookmarkEnd w:id="81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69.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Початок перебігу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процесуальних строків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29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82" w:name="o83"/>
      <w:bookmarkEnd w:id="82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"1. Перебіг процесуального строку  починається  з  наступного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дня після відповідної календарної дати або настання події,  з якою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пов'язано його початок..."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83" w:name="o84"/>
      <w:bookmarkEnd w:id="83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70.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Закінчення процесуальних строків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30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84" w:name="o85"/>
      <w:bookmarkEnd w:id="84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"...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85" w:name="o86"/>
      <w:bookmarkEnd w:id="85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2. Строк,  обчислюваний  місяцями,  закінчується у відповідне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число останнього місяця строку...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86" w:name="o87"/>
      <w:bookmarkEnd w:id="86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5. Останній день строку триває до 24 години...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87" w:name="o88"/>
      <w:bookmarkEnd w:id="87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6. Строк не вважається пропущеним,  якщо до  його  закінчення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заява, скарга, інші документи чи матеріали або грошові кошти здано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на пошту чи передані іншими відповідними засобами зв'язку".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88" w:name="o89"/>
      <w:bookmarkEnd w:id="88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73.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Поновлення та продовження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процесуальних строків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31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89" w:name="o90"/>
      <w:bookmarkEnd w:id="89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"1. Суд  поновлює  або  продовжує  строк,....  за клопотанням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сторони... у разі його пропущення з поважних причин.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90" w:name="o91"/>
      <w:bookmarkEnd w:id="90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2. Питання  про  поновлення чи продовження пропущеного строку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вирішує суд,...  до якого потрібно було подати документ чи  доказ.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Про  місце і час розгляду цього питання повідомляються особи,  які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беруть участь у справі. Присутність цих осіб не є обов'язковою.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91" w:name="o92"/>
      <w:bookmarkEnd w:id="91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3. Одночасно  з  клопотанням  про  поновлення  чи продовження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строку належить вчинити ту дію або подати той документ  чи  доказ,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стосовно якого заявлено клопотання..." (1)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92" w:name="o93"/>
      <w:bookmarkEnd w:id="92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---------------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93" w:name="o94"/>
      <w:bookmarkEnd w:id="93"/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     (1) 16 березня 2006 року частина 3  статті  73  була  змінена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 xml:space="preserve">таким чином:  "Одночасно  з  клопотанням...  належить  подати  той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 xml:space="preserve">документ чи  доказ,  стосовно  якого  заявлено   клопотання   [про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 xml:space="preserve">поновлення або подовження строку]".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94" w:name="o95"/>
      <w:bookmarkEnd w:id="94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23. Відповідні   витяги   з   глави   7   (Судові  виклики  і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повідомлення) розділу   III    (Позовне    провадження)    Кодексу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( </w:t>
      </w:r>
      <w:hyperlink r:id="rId32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),  що  був  чинним  на  час  розгляду  справи,  у яких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зазначено таке: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95" w:name="o96"/>
      <w:bookmarkEnd w:id="95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222.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Видача або направлення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копій судового рішення особам,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які брали участь у справі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33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96" w:name="o97"/>
      <w:bookmarkEnd w:id="96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lastRenderedPageBreak/>
        <w:t xml:space="preserve">     "...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97" w:name="o98"/>
      <w:bookmarkEnd w:id="97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2. Копії судового рішення видаються особам,  які брали участь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у справі,  на їхню вимогу не пізніше п'яти днів з дня проголошення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рішення.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98" w:name="o99"/>
      <w:bookmarkEnd w:id="98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3. Особам,  які брали участь у справі, але не були присутні 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судовому  засіданні,  копії судового рішення надсилаються протягом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п'яти днів з дня  проголошення  рішення  рекомендованим  листом  з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повідомленням про вручення.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99" w:name="o100"/>
      <w:bookmarkEnd w:id="99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..."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00" w:name="o101"/>
      <w:bookmarkEnd w:id="100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24. Відповідні витяги  з  глави  1  (Апеляційне  провадження)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розділу  V  (Перегляд судових рішень) Кодексу ( </w:t>
      </w:r>
      <w:hyperlink r:id="rId34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),  що був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чинним на час розгляду справи: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01" w:name="o102"/>
      <w:bookmarkEnd w:id="101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321.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Оформлення судових рішень, видача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або направлення їх сторонам та іншим особам,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які брали участь у справі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35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02" w:name="o103"/>
      <w:bookmarkEnd w:id="102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"1. Судові рішення апеляційного суду оформлюються,  видаються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або  надсилаються  в  порядку,  встановленому  статтею  222  цього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Кодексу.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03" w:name="o104"/>
      <w:bookmarkEnd w:id="103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2. Копії  судових рішень апеляційного суду повторно видаються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судом першої інстанції, де зберігається справа".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04" w:name="o105"/>
      <w:bookmarkEnd w:id="104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25. Відповідні  витяги  з  глави  2  (Касаційне  провадження)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розділу  V  (Перегляд судових рішень) Кодексу ( </w:t>
      </w:r>
      <w:hyperlink r:id="rId36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),  що був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чинним на час розгляду справи: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05" w:name="o106"/>
      <w:bookmarkEnd w:id="105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323.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Суд касаційної інстанції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37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06" w:name="o107"/>
      <w:bookmarkEnd w:id="106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"1. Касаційною  інстанцією  у  цивільних   справах   є   суд,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визначений Законом  України  "Про  судоустрій України" ( </w:t>
      </w:r>
      <w:hyperlink r:id="rId38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3018-14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як суд касаційної інстанції у цих справах".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07" w:name="o108"/>
      <w:bookmarkEnd w:id="107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324.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Право касаційного оскарження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39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08" w:name="o109"/>
      <w:bookmarkEnd w:id="108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"1. Сторони та інші особи,  які беруть  участь  у  справі,...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мають право оскаржити у касаційному порядку: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09" w:name="o110"/>
      <w:bookmarkEnd w:id="109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1) рішення  суду  першої  інстанції  після  їх  перегляду   в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апеляційному порядку, рішення і ухвали апеляційного суду, ухвалені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за результатами апеляційного розгляду...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10" w:name="o111"/>
      <w:bookmarkEnd w:id="110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2) ухвали суду першої інстанції,  вказані у пунктах...  після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їх перегляду в апеляційному порядку і  ухвали  апеляційного  суду,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якщо вони перешкоджають подальшому провадженню у справі.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11" w:name="o112"/>
      <w:bookmarkEnd w:id="111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2. Підставами   касаційного    оскарження    є    неправильне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застосування  судом  норм  матеріального  права  чи порушення норм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процесуального права".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12" w:name="o113"/>
      <w:bookmarkEnd w:id="112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325.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Строк на касаційне оскарження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40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13" w:name="o114"/>
      <w:bookmarkEnd w:id="113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"1. Касаційна скарга може бути подана протягом двох місяців з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дня набрання законної сили рішенням (ухвалою) апеляційного суду.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14" w:name="o115"/>
      <w:bookmarkEnd w:id="114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2. У разі  пропущення  строку...  з  причин,  визнаних  судом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поважними,  суд  касаційної інстанції за заявою особи,  яка подала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скаргу,  може поновити цей строк,  але не більш як у межах  одного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року з дня виникнення права на касаційне оскарження.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15" w:name="o116"/>
      <w:bookmarkEnd w:id="115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3. Касаційна  скарга,  подана  після  закінчення  строку   на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касаційне  оскарження,  повертається  судом  касаційної  інстанції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особі,  яка її подала, якщо вона не порушує питання про поновлення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цього строку, а також коли у поновленні строку відмовлено.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16" w:name="o117"/>
      <w:bookmarkEnd w:id="116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4. Питання про поновлення строку...  вирішується ухвалою суду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касаційної інстанції".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17" w:name="o118"/>
      <w:bookmarkEnd w:id="117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335.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Межі розгляду справи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судом касаційної інстанції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41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18" w:name="o119"/>
      <w:bookmarkEnd w:id="118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"1. Під  час  розгляду  справи  в  касаційному  порядку   суд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перевіряє  в  межах  касаційної  скарги  правильність застосування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судом першої  або  апеляційної  інстанції  норм  матеріального  чи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процесуального  права  і  не  може  встановлювати або (та) вважати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lastRenderedPageBreak/>
        <w:t xml:space="preserve">доведеними  обставини,  що  не  були  встановлені  в  рішенні   чи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відкинуті  ним,  вирішувати питання...  про перевагу одних доказів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над іншими...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19" w:name="o120"/>
      <w:bookmarkEnd w:id="119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2. Касаційний  суд перевіряє законність судових рішень лише в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межах позовних вимог, заявлених у суді першої інстанції.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20" w:name="o121"/>
      <w:bookmarkEnd w:id="120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3. Суд не обмежений доводами касаційної скарги,  якщо під час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розгляду  справи  буде  виявлено  неправильне  застосування   норм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матеріального права або порушення норм процесуального права, які є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обов'язковою підставою для скасування рішення".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21" w:name="o122"/>
      <w:bookmarkEnd w:id="121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      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>Стаття 336.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Повноваження суду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касаційної інстанції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42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22" w:name="o123"/>
      <w:bookmarkEnd w:id="122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"1... суд касаційної інстанції має право: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23" w:name="o124"/>
      <w:bookmarkEnd w:id="123"/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     (1) постановити ухвалу про  відхилення  касаційної  скарги  і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>залишення рішення без змін;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24" w:name="o125"/>
      <w:bookmarkEnd w:id="124"/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     (2) постановити ухвалу  про  повне  або  часткове  скасування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 xml:space="preserve">рішення  і  передати  справу  на  новий розгляд до суду першої або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>апеляційної інстанції;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25" w:name="o126"/>
      <w:bookmarkEnd w:id="125"/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     (3) постановити  ухвалу  про  скасування рішення апеляційного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 xml:space="preserve">суду і залишити в силі судове рішення суду  першої  інстанції,  що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>було помилково скасоване апеляційним судом;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26" w:name="o127"/>
      <w:bookmarkEnd w:id="126"/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     (4) постановити  ухвалу  про  скасування  судових  рішень   і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>закрити провадження в справі або залишити заяву без розгляду;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27" w:name="o128"/>
      <w:bookmarkEnd w:id="127"/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     (5) скасувати судові рішення  і  ухвалити  нове  рішення  або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 xml:space="preserve">змінити рішення, не передаючи справи на новий розгляд..."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28" w:name="o129"/>
      <w:bookmarkEnd w:id="128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26. Відповідні  витяги  з розділу XI (Прикінцеві та перехідні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положення) Кодексу ( </w:t>
      </w:r>
      <w:hyperlink r:id="rId43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),  що був  чинним  на  час  розгляду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справи: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29" w:name="o130"/>
      <w:bookmarkEnd w:id="129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"1. Цей Кодекс набирає чинності 1 січня 2005 року...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30" w:name="o131"/>
      <w:bookmarkEnd w:id="130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3. Визнати такими, що втрачають чинність з набранням чинності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цим Кодексом: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31" w:name="o132"/>
      <w:bookmarkEnd w:id="131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Цивільний процесуальний кодекс України  (  </w:t>
      </w:r>
      <w:hyperlink r:id="rId44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1501-06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,  </w:t>
      </w:r>
      <w:hyperlink r:id="rId45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1502-06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  <w:hyperlink r:id="rId46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1503-06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, </w:t>
      </w:r>
      <w:hyperlink r:id="rId47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1504-06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, </w:t>
      </w:r>
      <w:hyperlink r:id="rId48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1505-06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від... 1963 року...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32" w:name="o133"/>
      <w:bookmarkEnd w:id="132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11. Судові  рішення,  ухвалені  в  апеляційній  інстанції  до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набрання   чинності   цим   Кодексом,   можуть  бути  оскаржені  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касаційному порядку,  якщо строк касаційного оскарження відповідно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до   Цивільного   процесуального  кодексу  України  1963  року  не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закінчився".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33" w:name="o134"/>
      <w:bookmarkEnd w:id="133"/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 xml:space="preserve">                            ЩОДО ПРАВА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34" w:name="o135"/>
      <w:bookmarkEnd w:id="134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I. СТВЕРДЖУВАНЕ ПОРУШЕННЯ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ПУНКТУ 1 СТАТТІ 6 КОНВЕНЦІЇ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     ( </w:t>
      </w:r>
      <w:hyperlink r:id="rId49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995_004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35" w:name="o136"/>
      <w:bookmarkEnd w:id="135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27. Заявниця скаржилася, що її право на справедливий суд було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порушено,  стверджуючи,  що вона була незаконно позбавлена доступу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до суду касаційної інстанції.  Вона посилалась на пункт 1 статті 6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Конвенції  (  </w:t>
      </w:r>
      <w:hyperlink r:id="rId50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995_004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),  який  у  відповідній частині передбачає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наступне: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36" w:name="o137"/>
      <w:bookmarkEnd w:id="136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"Кожен має  право  на справедливий...  розгляд його справи...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судом,  який вирішить спір щодо його прав та обов'язків цивільного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характеру..."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37" w:name="o138"/>
      <w:bookmarkEnd w:id="137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A. Щодо прийнятності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38" w:name="o139"/>
      <w:bookmarkEnd w:id="138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28. Уряд  стверджував,  що  заява  частково  ґрунтувалась  на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неправдивих твердженнях заявниці,  зокрема,  щодо її  повідомлення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про  дату та час розгляду апеляційної скарги (див.  пункти 9,  10,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зазначені вище).  Уряд просив Суд вилучити заяву з реєстру справ 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зв'язку із зловживанням заявницею правом на подання заяви.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39" w:name="o140"/>
      <w:bookmarkEnd w:id="139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29. Заявниця висловила заперечення.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40" w:name="o141"/>
      <w:bookmarkEnd w:id="140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30. Суд   нагадує,   що,   за   виключенням  екстраординарних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випадків,  заява може бути відхилена у  зв'язку  із  зловживанням,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якщо   її   свідомо   обґрунтовано   неправдивими  фактами  (див.,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наприклад, рішення у справі "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Варбанов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проти Болгарії" (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Varbanov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v.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Bulgaria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), N 31365/96, пункт 36, ECHR 2000-X).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41" w:name="o142"/>
      <w:bookmarkEnd w:id="141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31. У   цій  справі,  враховуючи  аргументи  сторін  та  інші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документи,  які має Суд, питання, чи була заявниця повідомлена про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розгляд апеляційної скарги, залишається невизначеним. Таким чином,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Суд не може дійти висновку,  що заявниця  свідомо  на  неправдивій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інформації   ґрунтувала   свої   твердження   щодо  неповідомлення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lastRenderedPageBreak/>
        <w:t xml:space="preserve">апеляційним судом про розгляд (див.  рішення у справі "Попов проти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Молдови" (N  1)  (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Popov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v. 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Moldova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(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no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.  1)),  заява N 74153/01,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пункт 45,  від 18 січня 2005 року;  та рішення у справі  "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Даніліуч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проти Молдови" (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Daniliuc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v. 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Moldova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), заява N 46581/99, пункт 32,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від 18 жовтня 2005 року).  Відповідно Суд не вбачає ознак того, що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заявниця зловживала  своїми  правами  на  подання  заяви  в  сенсі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пункту 3(a) статті 35 Конвенції ( </w:t>
      </w:r>
      <w:hyperlink r:id="rId51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995_004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), та відхиляє попередні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заперечення Уряду.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42" w:name="o143"/>
      <w:bookmarkEnd w:id="142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32. Суд  зазначає,  що  скарга  не  є  явно необґрунтованою 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значенні пункту 3 статті 35  Конвенції  (  </w:t>
      </w:r>
      <w:hyperlink r:id="rId52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995_004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).  Суд  також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вважає,  що  вона  не  є  неприйнятною  з будь-яких інших підстав.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Відповідно скарга визнається прийнятною.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43" w:name="o144"/>
      <w:bookmarkEnd w:id="143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B. Щодо суті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44" w:name="o145"/>
      <w:bookmarkEnd w:id="144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1. Доводи сторін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45" w:name="o146"/>
      <w:bookmarkEnd w:id="145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33. Заявниця скаржилася на відсутність доступу до суду.  Вона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стверджувала,  що  Верховний  Суд  проігнорував той факт,  що вона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пропустила  строк  на  подачу  касаційної  скарги  у   зв'язку   з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неповідомленням   її   апеляційним  судом  про  судове  засідання,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призначене на 17 серпня 2005 року, та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ненаправленням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їй копії його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рішення,  як  це передбачено статтею 216 Цивільного процесуального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кодексу 1963 року ( </w:t>
      </w:r>
      <w:hyperlink r:id="rId53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1502-06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), яка застосовувалась до апеляційного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провадження відповідно до статті 302 ( </w:t>
      </w:r>
      <w:hyperlink r:id="rId54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1503-06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цього Кодексу.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46" w:name="o147"/>
      <w:bookmarkEnd w:id="146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34. Уряд   стверджував,   що  порушення  статті  6  Конвенції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( </w:t>
      </w:r>
      <w:hyperlink r:id="rId55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995_004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у справі заявниці не було.  Зокрема,  Уряд заявляв, що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заявниця  була  належним чином повідомлена про розгляд апеляційної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скарги 17 серпня 2005 року та мала можливість  заявити  клопотання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про  відкладення цього розгляду,  що її представник також знав про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це судове засідання, що підтверджувалося його заявою від 7 вересня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2005  року,  та  що  після  судового засідання 17 серпня 2005 року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рішення апеляційного суду разом з іншими матеріалами  справи  було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доступне  в  цьому  суді.  За  цих  підстав  Уряд стверджував,  що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заявниця  та  її  представник  мали  реальну   можливість   подати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касаційну скаргу в межах строку, передбаченого законодавством.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47" w:name="o148"/>
      <w:bookmarkEnd w:id="147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35. Уряд   також   стверджував,   що  стаття  216  Цивільного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процесуального кодексу 1963 року (  </w:t>
      </w:r>
      <w:hyperlink r:id="rId56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1502-06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)  є  застосовною  до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провадження у суді першої інстанції, а не в апеляційному суді.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48" w:name="o149"/>
      <w:bookmarkEnd w:id="148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36. За   твердженням   Уряду,   відмова   Верховного  Суду  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задоволенні  клопотання  заявниці  про  поновлення  їй  строку  на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касаційне оскарження ґрунтувалась на вищезазначеному.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49" w:name="o150"/>
      <w:bookmarkEnd w:id="149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2. Оцінка Суду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50" w:name="o151"/>
      <w:bookmarkEnd w:id="150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37. Суд  нагадує,  що право на суд,  одним з аспектів якого є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право на доступ до суду,  не є абсолютним,  воно за своїм  змістом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може підлягати обмеженням,  особливо щодо умов прийнятності скарги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на рішення.  Однак такі обмеження не можуть обмежувати  реалізацію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цього права у такий спосіб або до такої міри,  щоб саму суть права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було порушено.  Ці обмеження повинні переслідувати легітимну мету,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та  має  бути  розумний  ступінь  пропорційності між використаними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засобами та поставленими цілями.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51" w:name="o152"/>
      <w:bookmarkEnd w:id="151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38. Норми, які регламентують строки подання скарг, безумовно,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передбачаються  для забезпечення належного відправлення правосуддя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і дотримання принципу юридичної  визначеності.  Зацікавлені  особи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повинні розраховувати на те, що ці норми будуть застосовані. У той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же час такі норми або їх застосування мають  відповідати  принципу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юридичної визначеності та не перешкоджати сторонам використовувати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наявні засоби (див.  рішення  у  справі  "Мельник  проти  України"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( </w:t>
      </w:r>
      <w:hyperlink r:id="rId57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974_037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)  (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Melnyk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v. 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Ukraine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),  N  23436/03,  пункти  22-23,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від 28 березня 2006 року).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52" w:name="o153"/>
      <w:bookmarkEnd w:id="152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39. Суд  зазначає,  що  відповідно  до   його  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прецендентної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практики щодо України зазначені вище гарантії статті 6 ( </w:t>
      </w:r>
      <w:hyperlink r:id="rId58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995_004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є  застосовними  до  провадження  суду  касаційної   інстанції   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цивільних справах  (див.  рішення у справі "Мельник проти України"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( </w:t>
      </w:r>
      <w:hyperlink r:id="rId59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974_037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(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Melnyk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v.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Ukraine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), зазначене вище, пункт 25).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53" w:name="o154"/>
      <w:bookmarkEnd w:id="153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40. Повертаючись до обставин цієї справи,  Суд  зазначає,  що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заявниця  мала  доступ  до суду касаційної інстанції,  оскільки її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скарга дійшла до Верховного Суду.  Однак вона не була  розглянута,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оскільки  Верховний  Суд  встановив,  що  скарга була подана після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закінчення  відповідного  строку,  а   клопотання   заявниці   про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lastRenderedPageBreak/>
        <w:t xml:space="preserve">поновлення такого строку безпідставне.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54" w:name="o155"/>
      <w:bookmarkEnd w:id="154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41. Хоча  заявниця  стверджувала,  що  ухвала Верховного Суду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була незаконною,  Суд не  вважає  за  необхідне  досліджувати,  чи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правильно   застосовувались   Верховним  Судом  відповідні  норми.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Верховний Суд був,  безумовно,  більш компетентний тлумачити норми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національного   процесуального   законодавства,  зокрема,  ті,  що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стосуються процесуальних строків.  Однак Суд вважає,  що необхідно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дослідити,   чи  може  їх  застосування  у  цій  справі  вважатись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передбачуваним з  точки  зору  заявниці  (див.  рішення  у  справі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"Мельник проти України" ( </w:t>
      </w:r>
      <w:hyperlink r:id="rId60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974_037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(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Melnyk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v.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Ukraine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), зазначене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вище, пункт 26).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55" w:name="o156"/>
      <w:bookmarkEnd w:id="155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42. У  цьому  контексті  Суд  зазначає,  що   відповідно   до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статті 216   Цивільного   процесуального  кодексу  від  1963  року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( </w:t>
      </w:r>
      <w:hyperlink r:id="rId61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1502-06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з урахуванням положень статті 302 (  </w:t>
      </w:r>
      <w:hyperlink r:id="rId62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1503-06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)  цього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Кодексу  заявниця  мала  право,  щоб  їй 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ex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officio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надали копію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рішення апеляційного суду (див. пункти 19, 20, зазначені вище). Це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опосередковано  підтверджувалось  зміненими положеннями Цивільного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процесуального кодексу від 2004 року  (  </w:t>
      </w:r>
      <w:hyperlink r:id="rId63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)  щодо  того  ж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самого процесуального питання (див. пункти 23-24, зазначені вище).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Уряд,  стверджуючи про протилежне,  не надав  жодних  доказів  або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переконливих аргументів для підтвердження своїх заперечень.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56" w:name="o157"/>
      <w:bookmarkEnd w:id="156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43. Отже,  заявниця  та її представник,  які не були присутні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при розгляді апеляційної скарги,  мали законні підстави  очікувати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направлення  їй  впродовж п'ятиденного строку рішення апеляційного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суду,  що надало б  можливість  підготувати  та  подати  касаційну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скаргу.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57" w:name="o158"/>
      <w:bookmarkEnd w:id="157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44. За цих обставин вбачається, що питання, чи знали завчасно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заявниця та її  представник  про  цей  розгляд,  безпосередньо  не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стосується розгляду скарги заявниці.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58" w:name="o159"/>
      <w:bookmarkEnd w:id="158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45. Суд  далі зазначає,  що представник заявниці дізнався про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рішення апеляційного суду  через  відносно  короткий  період  часу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(див.  пункт  13,  зазначений  вище).  Хоча  місячний  строк ще не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закінчився, коли він дізнався про рішення від 17 серпня 2005 року,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заявниця  та  її  представник мали чекати копії цього рішення,  за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якою  представник  звернувся  без   зволікань,   для   того,   щоб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підготувати касаційну  скаргу.  Отримавши  копію оскарженої ухвали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5 жовтня 2005 року,  заявниця могла небезпідставно  очікувати,  що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місячний термін буде перенесено на 6 листопада 2005 року, оскільки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не було жодних спеціальних процесуальних норм, які б встановлювали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порядок дій у такій ситуації.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59" w:name="o160"/>
      <w:bookmarkEnd w:id="159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46. Суд  зазначає,  що  заявниця подала касаційну скаргу менш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ніж через місяць,  і  весь  період,  який  сплив  після  ухвалення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рішення,  про яке йдеться, був набагато коротший, ніж максимальний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однорічний   строк,   передбачений    статтею    321    Цивільного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процесуального  кодексу  від  1963 року ( </w:t>
      </w:r>
      <w:hyperlink r:id="rId64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1503-06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та статтею 325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Цивільного процесуального  кодексу  від  2004  року  (  </w:t>
      </w:r>
      <w:hyperlink r:id="rId65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1618-15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(див. пункт 21,  зазначений вище). У своїх доводах перед Верховним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Судом заявниця пояснила причини  пропущення  строку  на  касаційне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оскарження та просила його поновити.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60" w:name="o161"/>
      <w:bookmarkEnd w:id="160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47. Загалом   Суд   доходить  висновку,  що  заявниця  та  її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представник діяли у цій справі з належною  сумлінністю  та  що  не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було  вини  заявниці в тому,  що вона не подала касаційну скаргу в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межах строку, встановленого законодавством. Навіть припускаючи, що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пояснення  Уряду  щодо  підстав  відмови  Верховного Суду поновити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строк є відповідними,  Суд зазначає,  що за обставин  цієї  справи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застосування  процесуальних  обмежень  національним  судом не було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очевидним та передбачуваним для заявниці  і  тому  не  відповідало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>принципу юридичної визначеності.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61" w:name="o162"/>
      <w:bookmarkEnd w:id="161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Відповідно мало місце порушення пункту 1 статті  6  Конвенції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( </w:t>
      </w:r>
      <w:hyperlink r:id="rId66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995_004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62" w:name="o163"/>
      <w:bookmarkEnd w:id="162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               II. ЗАСТОСУВАННЯ СТАТТІ 41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                      КОНВЕНЦІЇ ( </w:t>
      </w:r>
      <w:hyperlink r:id="rId67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995_004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63" w:name="o164"/>
      <w:bookmarkEnd w:id="163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48. Стаття 41 Конвенції ( </w:t>
      </w:r>
      <w:hyperlink r:id="rId68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995_004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 передбачає: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64" w:name="o165"/>
      <w:bookmarkEnd w:id="164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"Якщо Суд  визнає  факт порушення Конвенції або протоколів до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неї і якщо внутрішнє право відповідної Високої Договірної  Сторони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передбачає лише часткове відшкодування,  Суд, у разі необхідності,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надає потерпілій стороні справедливу сатисфакцію".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65" w:name="o166"/>
      <w:bookmarkEnd w:id="165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A. Шкода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66" w:name="o167"/>
      <w:bookmarkEnd w:id="166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lastRenderedPageBreak/>
        <w:t xml:space="preserve">     49. Заявниця  вимагала  5000  євро  відшкодування   моральної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шкоди.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67" w:name="o168"/>
      <w:bookmarkEnd w:id="167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50. Уряд стверджував, що ця вимога була необґрунтована.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68" w:name="o169"/>
      <w:bookmarkEnd w:id="168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51. Суд зазначає, що заявниця мала зазнати стресу та відчаю 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зв'язку з порушенням її права на доступ до суду. Здійснюючи оцінку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на засадах справедливості,  як це передбачено статтею 41 Конвенції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( </w:t>
      </w:r>
      <w:hyperlink r:id="rId69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995_004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),  Суд  присуджує  заявниці  2000  євро  відшкодування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моральної шкоди.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69" w:name="o170"/>
      <w:bookmarkEnd w:id="169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B. Судові витрати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70" w:name="o171"/>
      <w:bookmarkEnd w:id="170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52. Заявниця   не   вимагала   компенсації   судових  витрат.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Відповідно Суд нічого не присуджує.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71" w:name="o172"/>
      <w:bookmarkEnd w:id="171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C. Пеня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72" w:name="o173"/>
      <w:bookmarkEnd w:id="172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53. Суд  вважає  за  доцільне  призначити  пеню  виходячи   з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граничної  позичкової ставки Європейського центрального банку,  до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якої має бути додано три відсоткових пункти.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73" w:name="o174"/>
      <w:bookmarkEnd w:id="173"/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t xml:space="preserve">                  ЗА ЦИХ ПІДСТАВ СУД ОДНОГОЛОСНО </w:t>
      </w:r>
      <w:r w:rsidRPr="00853F39">
        <w:rPr>
          <w:rFonts w:ascii="Consolas" w:eastAsia="Times New Roman" w:hAnsi="Consolas" w:cs="Consolas"/>
          <w:b/>
          <w:bCs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74" w:name="o175"/>
      <w:bookmarkEnd w:id="174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1. Оголошує скаргу прийнятною.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75" w:name="o176"/>
      <w:bookmarkEnd w:id="175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2. Постановляє, що у цій справі мало місце порушення пункту 1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статті 6 Конвенції ( </w:t>
      </w:r>
      <w:hyperlink r:id="rId70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995_004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76" w:name="o177"/>
      <w:bookmarkEnd w:id="176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3. Постановляє, що: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77" w:name="o178"/>
      <w:bookmarkEnd w:id="177"/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     (a) протягом  трьох  місяців  з  дня,  коли   рішення   стане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 xml:space="preserve">остаточним відповідно до пункту 2 статті 44 Конвенції ( </w:t>
      </w:r>
      <w:hyperlink r:id="rId71" w:tgtFrame="_blank" w:history="1">
        <w:r w:rsidRPr="00853F39">
          <w:rPr>
            <w:rFonts w:ascii="Consolas" w:eastAsia="Times New Roman" w:hAnsi="Consolas" w:cs="Consolas"/>
            <w:i/>
            <w:iCs/>
            <w:color w:val="0000FF"/>
            <w:sz w:val="16"/>
            <w:u w:val="single"/>
            <w:lang w:eastAsia="uk-UA"/>
          </w:rPr>
          <w:t>995_004</w:t>
        </w:r>
      </w:hyperlink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 ),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 xml:space="preserve">держава-відповідач має сплатити заявниці 2000  (дві  тисячі)  євро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 xml:space="preserve">відшкодування  моральної шкоди,  з урахуванням будь-якого податку,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 xml:space="preserve">який може бути стягнуто з цієї суми; ця сума має бути конвертована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 xml:space="preserve">у   національну  валюту  держави-відповідача  за  курсом  на  день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>здійснення платежу;</w:t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78" w:name="o179"/>
      <w:bookmarkEnd w:id="178"/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     (b) зі  </w:t>
      </w:r>
      <w:proofErr w:type="spellStart"/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>спливом</w:t>
      </w:r>
      <w:proofErr w:type="spellEnd"/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  зазначеного тримісячного строку і до повного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 xml:space="preserve">розрахунку  на  вищезазначену  суму   нараховуватиметься   простий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>відсоток  (</w:t>
      </w:r>
      <w:proofErr w:type="spellStart"/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>simple</w:t>
      </w:r>
      <w:proofErr w:type="spellEnd"/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  </w:t>
      </w:r>
      <w:proofErr w:type="spellStart"/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>interest</w:t>
      </w:r>
      <w:proofErr w:type="spellEnd"/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t xml:space="preserve">) у розмірі граничної позичкової ставки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 xml:space="preserve">Європейського центрального банку,  яка діятиме в цей період,  плюс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  <w:t xml:space="preserve">три відсоткових пункти. </w:t>
      </w:r>
      <w:r w:rsidRPr="00853F39">
        <w:rPr>
          <w:rFonts w:ascii="Consolas" w:eastAsia="Times New Roman" w:hAnsi="Consolas" w:cs="Consolas"/>
          <w:i/>
          <w:iCs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79" w:name="o180"/>
      <w:bookmarkEnd w:id="179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4. Відхиляє    решту   вимог   заявниці   щодо   справедливої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сатисфакції.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80" w:name="o181"/>
      <w:bookmarkEnd w:id="180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    Вчинено англійською мовою і повідомлено письмово 18 листопада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2010  року відповідно до пунктів 2 та 3 правила 77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Реґламенту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Суду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  <w:t xml:space="preserve">( </w:t>
      </w:r>
      <w:hyperlink r:id="rId72" w:tgtFrame="_blank" w:history="1">
        <w:r w:rsidRPr="00853F39">
          <w:rPr>
            <w:rFonts w:ascii="Consolas" w:eastAsia="Times New Roman" w:hAnsi="Consolas" w:cs="Consolas"/>
            <w:color w:val="0000FF"/>
            <w:sz w:val="16"/>
            <w:u w:val="single"/>
            <w:lang w:eastAsia="uk-UA"/>
          </w:rPr>
          <w:t>980_067</w:t>
        </w:r>
      </w:hyperlink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).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81" w:name="o182"/>
      <w:bookmarkEnd w:id="181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Голова                                              </w:t>
      </w:r>
      <w:proofErr w:type="spellStart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>Пеер</w:t>
      </w:r>
      <w:proofErr w:type="spellEnd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ЛОРЕНЦЕН </w:t>
      </w:r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br/>
      </w:r>
    </w:p>
    <w:p w:rsidR="00853F39" w:rsidRPr="00853F39" w:rsidRDefault="00853F39" w:rsidP="00853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</w:pPr>
      <w:bookmarkStart w:id="182" w:name="o183"/>
      <w:bookmarkEnd w:id="182"/>
      <w:r w:rsidRPr="00853F39">
        <w:rPr>
          <w:rFonts w:ascii="Consolas" w:eastAsia="Times New Roman" w:hAnsi="Consolas" w:cs="Consolas"/>
          <w:color w:val="292B2C"/>
          <w:sz w:val="16"/>
          <w:szCs w:val="16"/>
          <w:lang w:eastAsia="uk-UA"/>
        </w:rPr>
        <w:t xml:space="preserve"> Заступник Секретаря                                Стівен ФІЛЛІПС </w:t>
      </w:r>
    </w:p>
    <w:p w:rsidR="00853F39" w:rsidRPr="00853F39" w:rsidRDefault="00853F39" w:rsidP="00853F39">
      <w:pPr>
        <w:spacing w:after="0" w:line="240" w:lineRule="auto"/>
        <w:rPr>
          <w:rFonts w:ascii="Arial" w:eastAsia="Times New Roman" w:hAnsi="Arial" w:cs="Arial"/>
          <w:color w:val="292B2C"/>
          <w:sz w:val="16"/>
          <w:szCs w:val="16"/>
          <w:lang w:eastAsia="uk-UA"/>
        </w:rPr>
      </w:pPr>
      <w:r w:rsidRPr="00853F39">
        <w:rPr>
          <w:rFonts w:ascii="Arial" w:eastAsia="Times New Roman" w:hAnsi="Arial" w:cs="Arial"/>
          <w:color w:val="292B2C"/>
          <w:sz w:val="16"/>
          <w:szCs w:val="16"/>
          <w:lang w:eastAsia="uk-UA"/>
        </w:rPr>
        <w:pict>
          <v:rect id="_x0000_i1025" style="width:0;height:0" o:hralign="center" o:hrstd="t" o:hr="t" fillcolor="#a0a0a0" stroked="f"/>
        </w:pict>
      </w:r>
    </w:p>
    <w:p w:rsidR="00853F39" w:rsidRPr="00853F39" w:rsidRDefault="00853F39" w:rsidP="00853F39">
      <w:pPr>
        <w:spacing w:after="100" w:afterAutospacing="1" w:line="240" w:lineRule="auto"/>
        <w:outlineLvl w:val="1"/>
        <w:rPr>
          <w:rFonts w:ascii="inherit" w:eastAsia="Times New Roman" w:hAnsi="inherit" w:cs="Arial"/>
          <w:color w:val="333333"/>
          <w:sz w:val="36"/>
          <w:szCs w:val="36"/>
          <w:lang w:eastAsia="uk-UA"/>
        </w:rPr>
      </w:pPr>
      <w:r w:rsidRPr="00853F39">
        <w:rPr>
          <w:rFonts w:ascii="inherit" w:eastAsia="Times New Roman" w:hAnsi="inherit" w:cs="Arial"/>
          <w:color w:val="333333"/>
          <w:sz w:val="36"/>
          <w:szCs w:val="36"/>
          <w:lang w:eastAsia="uk-UA"/>
        </w:rPr>
        <w:t>Публікації документа</w:t>
      </w:r>
    </w:p>
    <w:p w:rsidR="00853F39" w:rsidRPr="00853F39" w:rsidRDefault="00853F39" w:rsidP="00853F3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292B2C"/>
          <w:sz w:val="16"/>
          <w:szCs w:val="16"/>
          <w:lang w:eastAsia="uk-UA"/>
        </w:rPr>
      </w:pPr>
      <w:r w:rsidRPr="00853F39">
        <w:rPr>
          <w:rFonts w:ascii="Arial" w:eastAsia="Times New Roman" w:hAnsi="Arial" w:cs="Arial"/>
          <w:b/>
          <w:bCs/>
          <w:color w:val="292B2C"/>
          <w:sz w:val="16"/>
          <w:szCs w:val="16"/>
          <w:lang w:eastAsia="uk-UA"/>
        </w:rPr>
        <w:t>Офіційний вісник України</w:t>
      </w:r>
      <w:r w:rsidRPr="00853F39">
        <w:rPr>
          <w:rFonts w:ascii="Arial" w:eastAsia="Times New Roman" w:hAnsi="Arial" w:cs="Arial"/>
          <w:color w:val="292B2C"/>
          <w:sz w:val="16"/>
          <w:szCs w:val="16"/>
          <w:lang w:eastAsia="uk-UA"/>
        </w:rPr>
        <w:t> від 29.08.2011 — 2011 р., № 64, стор. 49, стаття 2525</w:t>
      </w:r>
    </w:p>
    <w:p w:rsidR="00DE6E1F" w:rsidRDefault="00853F39"/>
    <w:sectPr w:rsidR="00DE6E1F" w:rsidSect="00383AA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606D81"/>
    <w:multiLevelType w:val="multilevel"/>
    <w:tmpl w:val="66EE5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hyphenationZone w:val="425"/>
  <w:characterSpacingControl w:val="doNotCompress"/>
  <w:compat/>
  <w:rsids>
    <w:rsidRoot w:val="00853F39"/>
    <w:rsid w:val="00383AA7"/>
    <w:rsid w:val="00853F39"/>
    <w:rsid w:val="00D46936"/>
    <w:rsid w:val="00D966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AA7"/>
  </w:style>
  <w:style w:type="paragraph" w:styleId="2">
    <w:name w:val="heading 2"/>
    <w:basedOn w:val="a"/>
    <w:link w:val="20"/>
    <w:uiPriority w:val="9"/>
    <w:qFormat/>
    <w:rsid w:val="00853F3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53F39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styleId="a3">
    <w:name w:val="Hyperlink"/>
    <w:basedOn w:val="a0"/>
    <w:uiPriority w:val="99"/>
    <w:semiHidden/>
    <w:unhideWhenUsed/>
    <w:rsid w:val="00853F39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53F39"/>
    <w:rPr>
      <w:color w:val="800080"/>
      <w:u w:val="single"/>
    </w:rPr>
  </w:style>
  <w:style w:type="character" w:styleId="HTML">
    <w:name w:val="HTML Keyboard"/>
    <w:basedOn w:val="a0"/>
    <w:uiPriority w:val="99"/>
    <w:semiHidden/>
    <w:unhideWhenUsed/>
    <w:rsid w:val="00853F39"/>
    <w:rPr>
      <w:rFonts w:ascii="Courier New" w:eastAsia="Times New Roman" w:hAnsi="Courier New" w:cs="Courier New"/>
      <w:sz w:val="20"/>
      <w:szCs w:val="20"/>
    </w:rPr>
  </w:style>
  <w:style w:type="paragraph" w:styleId="a5">
    <w:name w:val="Normal (Web)"/>
    <w:basedOn w:val="a"/>
    <w:uiPriority w:val="99"/>
    <w:semiHidden/>
    <w:unhideWhenUsed/>
    <w:rsid w:val="00853F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HTML0">
    <w:name w:val="HTML Preformatted"/>
    <w:basedOn w:val="a"/>
    <w:link w:val="HTML1"/>
    <w:uiPriority w:val="99"/>
    <w:semiHidden/>
    <w:unhideWhenUsed/>
    <w:rsid w:val="00853F3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1">
    <w:name w:val="Стандартный HTML Знак"/>
    <w:basedOn w:val="a0"/>
    <w:link w:val="HTML0"/>
    <w:uiPriority w:val="99"/>
    <w:semiHidden/>
    <w:rsid w:val="00853F39"/>
    <w:rPr>
      <w:rFonts w:ascii="Courier New" w:eastAsia="Times New Roman" w:hAnsi="Courier New" w:cs="Courier New"/>
      <w:sz w:val="20"/>
      <w:szCs w:val="20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580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585517">
          <w:marLeft w:val="0"/>
          <w:marRight w:val="0"/>
          <w:marTop w:val="0"/>
          <w:marBottom w:val="0"/>
          <w:divBdr>
            <w:top w:val="none" w:sz="0" w:space="2" w:color="auto"/>
            <w:left w:val="single" w:sz="4" w:space="5" w:color="E2E2E2"/>
            <w:bottom w:val="single" w:sz="4" w:space="2" w:color="E2E2E2"/>
            <w:right w:val="single" w:sz="4" w:space="5" w:color="E2E2E2"/>
          </w:divBdr>
        </w:div>
        <w:div w:id="119573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949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39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zakon.rada.gov.ua/laws/show/1501-06" TargetMode="External"/><Relationship Id="rId18" Type="http://schemas.openxmlformats.org/officeDocument/2006/relationships/hyperlink" Target="https://zakon.rada.gov.ua/laws/show/1502-06" TargetMode="External"/><Relationship Id="rId26" Type="http://schemas.openxmlformats.org/officeDocument/2006/relationships/hyperlink" Target="https://zakon.rada.gov.ua/laws/show/1618-15" TargetMode="External"/><Relationship Id="rId39" Type="http://schemas.openxmlformats.org/officeDocument/2006/relationships/hyperlink" Target="https://zakon.rada.gov.ua/laws/show/1618-15" TargetMode="External"/><Relationship Id="rId21" Type="http://schemas.openxmlformats.org/officeDocument/2006/relationships/hyperlink" Target="https://zakon.rada.gov.ua/laws/show/1503-06" TargetMode="External"/><Relationship Id="rId34" Type="http://schemas.openxmlformats.org/officeDocument/2006/relationships/hyperlink" Target="https://zakon.rada.gov.ua/laws/show/1618-15" TargetMode="External"/><Relationship Id="rId42" Type="http://schemas.openxmlformats.org/officeDocument/2006/relationships/hyperlink" Target="https://zakon.rada.gov.ua/laws/show/1618-15" TargetMode="External"/><Relationship Id="rId47" Type="http://schemas.openxmlformats.org/officeDocument/2006/relationships/hyperlink" Target="https://zakon.rada.gov.ua/laws/show/1504-06" TargetMode="External"/><Relationship Id="rId50" Type="http://schemas.openxmlformats.org/officeDocument/2006/relationships/hyperlink" Target="https://zakon.rada.gov.ua/laws/show/995_004" TargetMode="External"/><Relationship Id="rId55" Type="http://schemas.openxmlformats.org/officeDocument/2006/relationships/hyperlink" Target="https://zakon.rada.gov.ua/laws/show/995_004" TargetMode="External"/><Relationship Id="rId63" Type="http://schemas.openxmlformats.org/officeDocument/2006/relationships/hyperlink" Target="https://zakon.rada.gov.ua/laws/show/1618-15" TargetMode="External"/><Relationship Id="rId68" Type="http://schemas.openxmlformats.org/officeDocument/2006/relationships/hyperlink" Target="https://zakon.rada.gov.ua/laws/show/995_004" TargetMode="External"/><Relationship Id="rId7" Type="http://schemas.openxmlformats.org/officeDocument/2006/relationships/hyperlink" Target="https://zakon.rada.gov.ua/laws/show/995_004" TargetMode="External"/><Relationship Id="rId71" Type="http://schemas.openxmlformats.org/officeDocument/2006/relationships/hyperlink" Target="https://zakon.rada.gov.ua/laws/show/995_004" TargetMode="External"/><Relationship Id="rId2" Type="http://schemas.openxmlformats.org/officeDocument/2006/relationships/styles" Target="styles.xml"/><Relationship Id="rId16" Type="http://schemas.openxmlformats.org/officeDocument/2006/relationships/hyperlink" Target="https://zakon.rada.gov.ua/laws/show/1501-06" TargetMode="External"/><Relationship Id="rId29" Type="http://schemas.openxmlformats.org/officeDocument/2006/relationships/hyperlink" Target="https://zakon.rada.gov.ua/laws/show/1618-15" TargetMode="External"/><Relationship Id="rId11" Type="http://schemas.openxmlformats.org/officeDocument/2006/relationships/hyperlink" Target="https://zakon.rada.gov.ua/laws/show/1504-06" TargetMode="External"/><Relationship Id="rId24" Type="http://schemas.openxmlformats.org/officeDocument/2006/relationships/hyperlink" Target="https://zakon.rada.gov.ua/laws/show/1503-06" TargetMode="External"/><Relationship Id="rId32" Type="http://schemas.openxmlformats.org/officeDocument/2006/relationships/hyperlink" Target="https://zakon.rada.gov.ua/laws/show/1618-15" TargetMode="External"/><Relationship Id="rId37" Type="http://schemas.openxmlformats.org/officeDocument/2006/relationships/hyperlink" Target="https://zakon.rada.gov.ua/laws/show/1618-15" TargetMode="External"/><Relationship Id="rId40" Type="http://schemas.openxmlformats.org/officeDocument/2006/relationships/hyperlink" Target="https://zakon.rada.gov.ua/laws/show/1618-15" TargetMode="External"/><Relationship Id="rId45" Type="http://schemas.openxmlformats.org/officeDocument/2006/relationships/hyperlink" Target="https://zakon.rada.gov.ua/laws/show/1502-06" TargetMode="External"/><Relationship Id="rId53" Type="http://schemas.openxmlformats.org/officeDocument/2006/relationships/hyperlink" Target="https://zakon.rada.gov.ua/laws/show/1502-06" TargetMode="External"/><Relationship Id="rId58" Type="http://schemas.openxmlformats.org/officeDocument/2006/relationships/hyperlink" Target="https://zakon.rada.gov.ua/laws/show/995_004" TargetMode="External"/><Relationship Id="rId66" Type="http://schemas.openxmlformats.org/officeDocument/2006/relationships/hyperlink" Target="https://zakon.rada.gov.ua/laws/show/995_004" TargetMode="External"/><Relationship Id="rId74" Type="http://schemas.openxmlformats.org/officeDocument/2006/relationships/theme" Target="theme/theme1.xml"/><Relationship Id="rId5" Type="http://schemas.openxmlformats.org/officeDocument/2006/relationships/hyperlink" Target="https://zakon.rada.gov.ua/laws/show/995_004" TargetMode="External"/><Relationship Id="rId15" Type="http://schemas.openxmlformats.org/officeDocument/2006/relationships/hyperlink" Target="https://zakon.rada.gov.ua/laws/show/1501-06" TargetMode="External"/><Relationship Id="rId23" Type="http://schemas.openxmlformats.org/officeDocument/2006/relationships/hyperlink" Target="https://zakon.rada.gov.ua/laws/show/1503-06" TargetMode="External"/><Relationship Id="rId28" Type="http://schemas.openxmlformats.org/officeDocument/2006/relationships/hyperlink" Target="https://zakon.rada.gov.ua/laws/show/1618-15" TargetMode="External"/><Relationship Id="rId36" Type="http://schemas.openxmlformats.org/officeDocument/2006/relationships/hyperlink" Target="https://zakon.rada.gov.ua/laws/show/1618-15" TargetMode="External"/><Relationship Id="rId49" Type="http://schemas.openxmlformats.org/officeDocument/2006/relationships/hyperlink" Target="https://zakon.rada.gov.ua/laws/show/995_004" TargetMode="External"/><Relationship Id="rId57" Type="http://schemas.openxmlformats.org/officeDocument/2006/relationships/hyperlink" Target="https://zakon.rada.gov.ua/laws/show/974_037" TargetMode="External"/><Relationship Id="rId61" Type="http://schemas.openxmlformats.org/officeDocument/2006/relationships/hyperlink" Target="https://zakon.rada.gov.ua/laws/show/1502-06" TargetMode="External"/><Relationship Id="rId10" Type="http://schemas.openxmlformats.org/officeDocument/2006/relationships/hyperlink" Target="https://zakon.rada.gov.ua/laws/show/1503-06" TargetMode="External"/><Relationship Id="rId19" Type="http://schemas.openxmlformats.org/officeDocument/2006/relationships/hyperlink" Target="https://zakon.rada.gov.ua/laws/show/1502-06" TargetMode="External"/><Relationship Id="rId31" Type="http://schemas.openxmlformats.org/officeDocument/2006/relationships/hyperlink" Target="https://zakon.rada.gov.ua/laws/show/1618-15" TargetMode="External"/><Relationship Id="rId44" Type="http://schemas.openxmlformats.org/officeDocument/2006/relationships/hyperlink" Target="https://zakon.rada.gov.ua/laws/show/1501-06" TargetMode="External"/><Relationship Id="rId52" Type="http://schemas.openxmlformats.org/officeDocument/2006/relationships/hyperlink" Target="https://zakon.rada.gov.ua/laws/show/995_004" TargetMode="External"/><Relationship Id="rId60" Type="http://schemas.openxmlformats.org/officeDocument/2006/relationships/hyperlink" Target="https://zakon.rada.gov.ua/laws/show/974_037" TargetMode="External"/><Relationship Id="rId65" Type="http://schemas.openxmlformats.org/officeDocument/2006/relationships/hyperlink" Target="https://zakon.rada.gov.ua/laws/show/1618-15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zakon.rada.gov.ua/laws/show/1502-06" TargetMode="External"/><Relationship Id="rId14" Type="http://schemas.openxmlformats.org/officeDocument/2006/relationships/hyperlink" Target="https://zakon.rada.gov.ua/laws/show/1501-06" TargetMode="External"/><Relationship Id="rId22" Type="http://schemas.openxmlformats.org/officeDocument/2006/relationships/hyperlink" Target="https://zakon.rada.gov.ua/laws/show/1503-06" TargetMode="External"/><Relationship Id="rId27" Type="http://schemas.openxmlformats.org/officeDocument/2006/relationships/hyperlink" Target="https://zakon.rada.gov.ua/laws/show/1618-15" TargetMode="External"/><Relationship Id="rId30" Type="http://schemas.openxmlformats.org/officeDocument/2006/relationships/hyperlink" Target="https://zakon.rada.gov.ua/laws/show/1618-15" TargetMode="External"/><Relationship Id="rId35" Type="http://schemas.openxmlformats.org/officeDocument/2006/relationships/hyperlink" Target="https://zakon.rada.gov.ua/laws/show/1618-15" TargetMode="External"/><Relationship Id="rId43" Type="http://schemas.openxmlformats.org/officeDocument/2006/relationships/hyperlink" Target="https://zakon.rada.gov.ua/laws/show/1618-15" TargetMode="External"/><Relationship Id="rId48" Type="http://schemas.openxmlformats.org/officeDocument/2006/relationships/hyperlink" Target="https://zakon.rada.gov.ua/laws/show/1505-06" TargetMode="External"/><Relationship Id="rId56" Type="http://schemas.openxmlformats.org/officeDocument/2006/relationships/hyperlink" Target="https://zakon.rada.gov.ua/laws/show/1502-06" TargetMode="External"/><Relationship Id="rId64" Type="http://schemas.openxmlformats.org/officeDocument/2006/relationships/hyperlink" Target="https://zakon.rada.gov.ua/laws/show/1503-06" TargetMode="External"/><Relationship Id="rId69" Type="http://schemas.openxmlformats.org/officeDocument/2006/relationships/hyperlink" Target="https://zakon.rada.gov.ua/laws/show/995_004" TargetMode="External"/><Relationship Id="rId8" Type="http://schemas.openxmlformats.org/officeDocument/2006/relationships/hyperlink" Target="https://zakon.rada.gov.ua/laws/show/1501-06" TargetMode="External"/><Relationship Id="rId51" Type="http://schemas.openxmlformats.org/officeDocument/2006/relationships/hyperlink" Target="https://zakon.rada.gov.ua/laws/show/995_004" TargetMode="External"/><Relationship Id="rId72" Type="http://schemas.openxmlformats.org/officeDocument/2006/relationships/hyperlink" Target="https://zakon.rada.gov.ua/laws/show/980_067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zakon.rada.gov.ua/laws/show/1505-06" TargetMode="External"/><Relationship Id="rId17" Type="http://schemas.openxmlformats.org/officeDocument/2006/relationships/hyperlink" Target="https://zakon.rada.gov.ua/laws/show/1501-06" TargetMode="External"/><Relationship Id="rId25" Type="http://schemas.openxmlformats.org/officeDocument/2006/relationships/hyperlink" Target="https://zakon.rada.gov.ua/laws/show/1503-06" TargetMode="External"/><Relationship Id="rId33" Type="http://schemas.openxmlformats.org/officeDocument/2006/relationships/hyperlink" Target="https://zakon.rada.gov.ua/laws/show/1618-15" TargetMode="External"/><Relationship Id="rId38" Type="http://schemas.openxmlformats.org/officeDocument/2006/relationships/hyperlink" Target="https://zakon.rada.gov.ua/laws/show/3018-14" TargetMode="External"/><Relationship Id="rId46" Type="http://schemas.openxmlformats.org/officeDocument/2006/relationships/hyperlink" Target="https://zakon.rada.gov.ua/laws/show/1503-06" TargetMode="External"/><Relationship Id="rId59" Type="http://schemas.openxmlformats.org/officeDocument/2006/relationships/hyperlink" Target="https://zakon.rada.gov.ua/laws/show/974_037" TargetMode="External"/><Relationship Id="rId67" Type="http://schemas.openxmlformats.org/officeDocument/2006/relationships/hyperlink" Target="https://zakon.rada.gov.ua/laws/show/995_004" TargetMode="External"/><Relationship Id="rId20" Type="http://schemas.openxmlformats.org/officeDocument/2006/relationships/hyperlink" Target="https://zakon.rada.gov.ua/laws/show/1503-06" TargetMode="External"/><Relationship Id="rId41" Type="http://schemas.openxmlformats.org/officeDocument/2006/relationships/hyperlink" Target="https://zakon.rada.gov.ua/laws/show/1618-15" TargetMode="External"/><Relationship Id="rId54" Type="http://schemas.openxmlformats.org/officeDocument/2006/relationships/hyperlink" Target="https://zakon.rada.gov.ua/laws/show/1503-06" TargetMode="External"/><Relationship Id="rId62" Type="http://schemas.openxmlformats.org/officeDocument/2006/relationships/hyperlink" Target="https://zakon.rada.gov.ua/laws/show/1503-06" TargetMode="External"/><Relationship Id="rId70" Type="http://schemas.openxmlformats.org/officeDocument/2006/relationships/hyperlink" Target="https://zakon.rada.gov.ua/laws/show/995_004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zakon.rada.gov.ua/laws/show/995_0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23286</Words>
  <Characters>13274</Characters>
  <Application>Microsoft Office Word</Application>
  <DocSecurity>0</DocSecurity>
  <Lines>110</Lines>
  <Paragraphs>72</Paragraphs>
  <ScaleCrop>false</ScaleCrop>
  <Company>SPecialiST RePack</Company>
  <LinksUpToDate>false</LinksUpToDate>
  <CharactersWithSpaces>36488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2019-03-06T16:02:00Z</dcterms:created>
  <dcterms:modified xsi:type="dcterms:W3CDTF">2019-03-06T16:03:00Z</dcterms:modified>
</cp:coreProperties>
</file>